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FB" w:rsidRPr="007C66AD" w:rsidRDefault="008E07FB">
      <w:pPr>
        <w:rPr>
          <w:sz w:val="28"/>
          <w:szCs w:val="28"/>
        </w:rPr>
      </w:pPr>
    </w:p>
    <w:p w:rsidR="00B25C06" w:rsidRPr="007C66AD" w:rsidRDefault="00B25C06" w:rsidP="00B25C06">
      <w:pPr>
        <w:jc w:val="center"/>
        <w:rPr>
          <w:b/>
          <w:color w:val="333399"/>
          <w:sz w:val="28"/>
          <w:szCs w:val="28"/>
          <w:lang w:val="en-US"/>
        </w:rPr>
      </w:pPr>
      <w:r w:rsidRPr="007C66AD">
        <w:rPr>
          <w:b/>
          <w:color w:val="333399"/>
          <w:sz w:val="28"/>
          <w:szCs w:val="28"/>
          <w:lang w:val="en-US"/>
        </w:rPr>
        <w:t>Philosophy of Psychology in the frame of the Philosophy of Human and Social Sciences</w:t>
      </w:r>
    </w:p>
    <w:p w:rsidR="007F0F13" w:rsidRPr="007C66AD" w:rsidRDefault="007F0F13" w:rsidP="00B25C06">
      <w:pPr>
        <w:jc w:val="center"/>
        <w:rPr>
          <w:b/>
          <w:sz w:val="28"/>
          <w:szCs w:val="28"/>
          <w:lang w:val="en-US"/>
        </w:rPr>
      </w:pPr>
    </w:p>
    <w:p w:rsidR="00B25C06" w:rsidRPr="007C66AD" w:rsidRDefault="00B25C06" w:rsidP="00B25C06">
      <w:pPr>
        <w:jc w:val="center"/>
        <w:rPr>
          <w:sz w:val="28"/>
          <w:szCs w:val="28"/>
          <w:lang w:val="en-US"/>
        </w:rPr>
      </w:pPr>
      <w:r w:rsidRPr="007C66AD">
        <w:rPr>
          <w:sz w:val="28"/>
          <w:szCs w:val="28"/>
          <w:lang w:val="en-US"/>
        </w:rPr>
        <w:t>Research Master in Cognitive Science and Humanities: Language, Communication and Organization</w:t>
      </w:r>
    </w:p>
    <w:p w:rsidR="00B25C06" w:rsidRPr="007C66AD" w:rsidRDefault="00B25C06" w:rsidP="00B25C06">
      <w:pPr>
        <w:jc w:val="center"/>
        <w:rPr>
          <w:sz w:val="28"/>
          <w:szCs w:val="28"/>
          <w:lang w:val="en-US"/>
        </w:rPr>
      </w:pPr>
    </w:p>
    <w:p w:rsidR="007F0F13" w:rsidRPr="007C66AD" w:rsidRDefault="007F0F13" w:rsidP="00B25C06">
      <w:pPr>
        <w:jc w:val="center"/>
        <w:rPr>
          <w:sz w:val="28"/>
          <w:szCs w:val="28"/>
          <w:lang w:val="en-US"/>
        </w:rPr>
      </w:pPr>
    </w:p>
    <w:p w:rsidR="00661106" w:rsidRPr="007C66AD" w:rsidRDefault="00661106" w:rsidP="00661106">
      <w:pPr>
        <w:jc w:val="both"/>
        <w:rPr>
          <w:sz w:val="28"/>
          <w:szCs w:val="28"/>
        </w:rPr>
      </w:pPr>
      <w:r w:rsidRPr="007C66AD">
        <w:rPr>
          <w:sz w:val="28"/>
          <w:szCs w:val="28"/>
        </w:rPr>
        <w:t>Instructor: Jesús Ezquerro (jesus.ezquerro@ehu.es)</w:t>
      </w:r>
    </w:p>
    <w:p w:rsidR="00B25C06" w:rsidRPr="007C66AD" w:rsidRDefault="00B25C06" w:rsidP="00B25C06">
      <w:pPr>
        <w:jc w:val="both"/>
        <w:rPr>
          <w:rFonts w:cs="TimesNewRoman"/>
          <w:sz w:val="28"/>
          <w:szCs w:val="28"/>
          <w:lang w:val="en-US"/>
        </w:rPr>
      </w:pPr>
      <w:r w:rsidRPr="007C66AD">
        <w:rPr>
          <w:rFonts w:cs="TimesNewRoman"/>
          <w:sz w:val="28"/>
          <w:szCs w:val="28"/>
          <w:lang w:val="en-US"/>
        </w:rPr>
        <w:t>Number of credits: 4</w:t>
      </w:r>
    </w:p>
    <w:p w:rsidR="00B25C06" w:rsidRPr="007C66AD" w:rsidRDefault="00B25C06" w:rsidP="00B25C06">
      <w:pPr>
        <w:jc w:val="both"/>
        <w:rPr>
          <w:rFonts w:cs="TimesNewRoman"/>
          <w:sz w:val="28"/>
          <w:szCs w:val="28"/>
          <w:lang w:val="en-US"/>
        </w:rPr>
      </w:pPr>
      <w:proofErr w:type="gramStart"/>
      <w:r w:rsidRPr="007C66AD">
        <w:rPr>
          <w:rFonts w:cs="TimesNewRoman"/>
          <w:sz w:val="28"/>
          <w:szCs w:val="28"/>
          <w:lang w:val="en-US"/>
        </w:rPr>
        <w:t>2nd Semester.</w:t>
      </w:r>
      <w:proofErr w:type="gramEnd"/>
      <w:r w:rsidRPr="007C66AD">
        <w:rPr>
          <w:rFonts w:cs="TimesNewRoman"/>
          <w:sz w:val="28"/>
          <w:szCs w:val="28"/>
          <w:lang w:val="en-US"/>
        </w:rPr>
        <w:t xml:space="preserve"> Mandatory</w:t>
      </w:r>
    </w:p>
    <w:p w:rsidR="00B25C06" w:rsidRPr="007C66AD" w:rsidRDefault="00B25C06" w:rsidP="00B25C06">
      <w:pPr>
        <w:jc w:val="both"/>
        <w:rPr>
          <w:rFonts w:cs="TimesNewRoman"/>
          <w:sz w:val="28"/>
          <w:szCs w:val="28"/>
          <w:lang w:val="en-US"/>
        </w:rPr>
      </w:pPr>
    </w:p>
    <w:p w:rsidR="007F0F13" w:rsidRPr="007C66AD" w:rsidRDefault="007F0F13" w:rsidP="00B25C06">
      <w:pPr>
        <w:jc w:val="both"/>
        <w:rPr>
          <w:rFonts w:cs="TimesNewRoman"/>
          <w:sz w:val="28"/>
          <w:szCs w:val="28"/>
          <w:lang w:val="en-US"/>
        </w:rPr>
      </w:pPr>
    </w:p>
    <w:p w:rsidR="00B25C06" w:rsidRPr="007C66AD" w:rsidRDefault="00B25C06" w:rsidP="00B25C06">
      <w:pPr>
        <w:pStyle w:val="Prrafodelista"/>
        <w:numPr>
          <w:ilvl w:val="0"/>
          <w:numId w:val="1"/>
        </w:numPr>
        <w:jc w:val="both"/>
        <w:rPr>
          <w:rFonts w:cs="TimesNewRoman"/>
          <w:b/>
          <w:bCs/>
          <w:sz w:val="28"/>
          <w:szCs w:val="28"/>
        </w:rPr>
      </w:pPr>
      <w:proofErr w:type="spellStart"/>
      <w:r w:rsidRPr="007C66AD">
        <w:rPr>
          <w:rFonts w:cs="TimesNewRoman"/>
          <w:b/>
          <w:bCs/>
          <w:sz w:val="28"/>
          <w:szCs w:val="28"/>
        </w:rPr>
        <w:t>Description</w:t>
      </w:r>
      <w:proofErr w:type="spellEnd"/>
      <w:r w:rsidRPr="007C66AD">
        <w:rPr>
          <w:rFonts w:cs="TimesNewRoman"/>
          <w:b/>
          <w:bCs/>
          <w:sz w:val="28"/>
          <w:szCs w:val="28"/>
        </w:rPr>
        <w:t xml:space="preserve">, </w:t>
      </w:r>
      <w:proofErr w:type="spellStart"/>
      <w:r w:rsidRPr="007C66AD">
        <w:rPr>
          <w:rFonts w:cs="TimesNewRoman"/>
          <w:b/>
          <w:bCs/>
          <w:sz w:val="28"/>
          <w:szCs w:val="28"/>
        </w:rPr>
        <w:t>Motivations</w:t>
      </w:r>
      <w:proofErr w:type="spellEnd"/>
      <w:r w:rsidRPr="007C66AD">
        <w:rPr>
          <w:rFonts w:cs="TimesNewRoman"/>
          <w:b/>
          <w:bCs/>
          <w:sz w:val="28"/>
          <w:szCs w:val="28"/>
        </w:rPr>
        <w:t xml:space="preserve"> and </w:t>
      </w:r>
      <w:proofErr w:type="spellStart"/>
      <w:r w:rsidRPr="007C66AD">
        <w:rPr>
          <w:rFonts w:cs="TimesNewRoman"/>
          <w:b/>
          <w:bCs/>
          <w:sz w:val="28"/>
          <w:szCs w:val="28"/>
        </w:rPr>
        <w:t>aims</w:t>
      </w:r>
      <w:proofErr w:type="spellEnd"/>
    </w:p>
    <w:p w:rsidR="00B25C06" w:rsidRPr="007C66AD" w:rsidRDefault="00B25C06" w:rsidP="00B25C06">
      <w:pPr>
        <w:jc w:val="both"/>
        <w:rPr>
          <w:sz w:val="28"/>
          <w:szCs w:val="28"/>
          <w:lang w:val="en-US"/>
        </w:rPr>
      </w:pPr>
      <w:r w:rsidRPr="007C66AD">
        <w:rPr>
          <w:sz w:val="28"/>
          <w:szCs w:val="28"/>
          <w:lang w:val="en-US"/>
        </w:rPr>
        <w:t xml:space="preserve">The core problem of the Philosophy of Psychology in the frame of the Philosophy of Human and Social Sciences is the capacity of attributing attitudes (beliefs, desires, preferences, and so forth) to other people in order to explain and predict the behavior. This capacity is often known as “Folk Psychology”. Around this issue </w:t>
      </w:r>
      <w:proofErr w:type="gramStart"/>
      <w:r w:rsidRPr="007C66AD">
        <w:rPr>
          <w:sz w:val="28"/>
          <w:szCs w:val="28"/>
          <w:lang w:val="en-US"/>
        </w:rPr>
        <w:t>arise</w:t>
      </w:r>
      <w:r w:rsidR="00661106" w:rsidRPr="007C66AD">
        <w:rPr>
          <w:sz w:val="28"/>
          <w:szCs w:val="28"/>
          <w:lang w:val="en-US"/>
        </w:rPr>
        <w:t>s</w:t>
      </w:r>
      <w:proofErr w:type="gramEnd"/>
      <w:r w:rsidRPr="007C66AD">
        <w:rPr>
          <w:sz w:val="28"/>
          <w:szCs w:val="28"/>
          <w:lang w:val="en-US"/>
        </w:rPr>
        <w:t xml:space="preserve"> a great number of philosophical problems: ontological, </w:t>
      </w:r>
      <w:proofErr w:type="spellStart"/>
      <w:r w:rsidRPr="007C66AD">
        <w:rPr>
          <w:sz w:val="28"/>
          <w:szCs w:val="28"/>
          <w:lang w:val="en-US"/>
        </w:rPr>
        <w:t>semantical</w:t>
      </w:r>
      <w:proofErr w:type="spellEnd"/>
      <w:r w:rsidRPr="007C66AD">
        <w:rPr>
          <w:sz w:val="28"/>
          <w:szCs w:val="28"/>
          <w:lang w:val="en-US"/>
        </w:rPr>
        <w:t>, epistemological and methodological.</w:t>
      </w:r>
      <w:r w:rsidR="00B85BB7" w:rsidRPr="007C66AD">
        <w:rPr>
          <w:sz w:val="28"/>
          <w:szCs w:val="28"/>
          <w:lang w:val="en-US"/>
        </w:rPr>
        <w:t xml:space="preserve"> The above four issues are intimately related, sometimes in very complex ways. </w:t>
      </w:r>
      <w:r w:rsidR="00661106" w:rsidRPr="007C66AD">
        <w:rPr>
          <w:sz w:val="28"/>
          <w:szCs w:val="28"/>
          <w:lang w:val="en-US"/>
        </w:rPr>
        <w:t xml:space="preserve">Furthermore, </w:t>
      </w:r>
      <w:r w:rsidR="007F0F13" w:rsidRPr="007C66AD">
        <w:rPr>
          <w:sz w:val="28"/>
          <w:szCs w:val="28"/>
          <w:lang w:val="en-US"/>
        </w:rPr>
        <w:t xml:space="preserve">the respective positions concerning these relations have an important impact in the ways in which the research in the field has to be conducted. </w:t>
      </w:r>
      <w:r w:rsidR="00B85BB7" w:rsidRPr="007C66AD">
        <w:rPr>
          <w:sz w:val="28"/>
          <w:szCs w:val="28"/>
          <w:lang w:val="en-US"/>
        </w:rPr>
        <w:t xml:space="preserve">The aim of this course is to </w:t>
      </w:r>
      <w:r w:rsidR="007F0F13" w:rsidRPr="007C66AD">
        <w:rPr>
          <w:sz w:val="28"/>
          <w:szCs w:val="28"/>
          <w:lang w:val="en-US"/>
        </w:rPr>
        <w:t>analyze</w:t>
      </w:r>
      <w:r w:rsidR="00B85BB7" w:rsidRPr="007C66AD">
        <w:rPr>
          <w:sz w:val="28"/>
          <w:szCs w:val="28"/>
          <w:lang w:val="en-US"/>
        </w:rPr>
        <w:t xml:space="preserve"> these relations so that the students with little philosophical training can grasp the main lines that Human and Social Sciences have developed </w:t>
      </w:r>
      <w:r w:rsidR="003A5CAD" w:rsidRPr="007C66AD">
        <w:rPr>
          <w:sz w:val="28"/>
          <w:szCs w:val="28"/>
          <w:lang w:val="en-US"/>
        </w:rPr>
        <w:t xml:space="preserve">from the </w:t>
      </w:r>
      <w:proofErr w:type="spellStart"/>
      <w:r w:rsidR="003A5CAD" w:rsidRPr="007C66AD">
        <w:rPr>
          <w:sz w:val="28"/>
          <w:szCs w:val="28"/>
          <w:lang w:val="en-US"/>
        </w:rPr>
        <w:t>XIXth</w:t>
      </w:r>
      <w:proofErr w:type="spellEnd"/>
      <w:r w:rsidR="003A5CAD" w:rsidRPr="007C66AD">
        <w:rPr>
          <w:sz w:val="28"/>
          <w:szCs w:val="28"/>
          <w:lang w:val="en-US"/>
        </w:rPr>
        <w:t xml:space="preserve"> century to (specially) the current trends.</w:t>
      </w:r>
    </w:p>
    <w:p w:rsidR="007F0F13" w:rsidRPr="007C66AD" w:rsidRDefault="007F0F13" w:rsidP="00B25C06">
      <w:pPr>
        <w:jc w:val="both"/>
        <w:rPr>
          <w:sz w:val="28"/>
          <w:szCs w:val="28"/>
          <w:lang w:val="en-US"/>
        </w:rPr>
      </w:pPr>
    </w:p>
    <w:p w:rsidR="003A5CAD" w:rsidRPr="007C66AD" w:rsidRDefault="003A5CAD" w:rsidP="003A5CAD">
      <w:pPr>
        <w:pStyle w:val="Prrafodelista"/>
        <w:numPr>
          <w:ilvl w:val="0"/>
          <w:numId w:val="1"/>
        </w:numPr>
        <w:jc w:val="both"/>
        <w:rPr>
          <w:sz w:val="28"/>
          <w:szCs w:val="28"/>
          <w:lang w:val="en-US"/>
        </w:rPr>
      </w:pPr>
      <w:r w:rsidRPr="007C66AD">
        <w:rPr>
          <w:b/>
          <w:sz w:val="28"/>
          <w:szCs w:val="28"/>
          <w:lang w:val="en-US"/>
        </w:rPr>
        <w:lastRenderedPageBreak/>
        <w:t>Tentative course schedule</w:t>
      </w:r>
    </w:p>
    <w:p w:rsidR="003A5CAD" w:rsidRPr="007C66AD" w:rsidRDefault="00072352" w:rsidP="003A5CAD">
      <w:pPr>
        <w:autoSpaceDE w:val="0"/>
        <w:autoSpaceDN w:val="0"/>
        <w:adjustRightInd w:val="0"/>
        <w:spacing w:after="0" w:line="240" w:lineRule="auto"/>
        <w:rPr>
          <w:rFonts w:cs="Cambria-Bold"/>
          <w:b/>
          <w:bCs/>
          <w:sz w:val="28"/>
          <w:szCs w:val="28"/>
          <w:lang w:val="en-US"/>
        </w:rPr>
      </w:pPr>
      <w:r w:rsidRPr="007C66AD">
        <w:rPr>
          <w:rFonts w:cs="Cambria-Bold"/>
          <w:b/>
          <w:bCs/>
          <w:sz w:val="28"/>
          <w:szCs w:val="28"/>
          <w:lang w:val="en-US"/>
        </w:rPr>
        <w:t>Sessio</w:t>
      </w:r>
      <w:r w:rsidR="003A5CAD" w:rsidRPr="007C66AD">
        <w:rPr>
          <w:rFonts w:cs="Cambria-Bold"/>
          <w:b/>
          <w:bCs/>
          <w:sz w:val="28"/>
          <w:szCs w:val="28"/>
          <w:lang w:val="en-US"/>
        </w:rPr>
        <w:t>n</w:t>
      </w:r>
      <w:r w:rsidRPr="007C66AD">
        <w:rPr>
          <w:rFonts w:cs="Cambria-Bold"/>
          <w:b/>
          <w:bCs/>
          <w:sz w:val="28"/>
          <w:szCs w:val="28"/>
          <w:lang w:val="en-US"/>
        </w:rPr>
        <w:t xml:space="preserve"> 1</w:t>
      </w:r>
    </w:p>
    <w:p w:rsidR="003A5CAD" w:rsidRPr="007C66AD" w:rsidRDefault="003A5CAD" w:rsidP="003A5CAD">
      <w:pPr>
        <w:autoSpaceDE w:val="0"/>
        <w:autoSpaceDN w:val="0"/>
        <w:adjustRightInd w:val="0"/>
        <w:spacing w:after="0" w:line="240" w:lineRule="auto"/>
        <w:rPr>
          <w:rFonts w:cs="Cambria-Bold"/>
          <w:b/>
          <w:bCs/>
          <w:sz w:val="28"/>
          <w:szCs w:val="28"/>
          <w:lang w:val="en-US"/>
        </w:rPr>
      </w:pPr>
    </w:p>
    <w:p w:rsidR="003A5CAD" w:rsidRPr="007C66AD" w:rsidRDefault="003A5CAD" w:rsidP="003A5CAD">
      <w:pPr>
        <w:autoSpaceDE w:val="0"/>
        <w:autoSpaceDN w:val="0"/>
        <w:adjustRightInd w:val="0"/>
        <w:spacing w:after="0" w:line="240" w:lineRule="auto"/>
        <w:rPr>
          <w:sz w:val="28"/>
          <w:szCs w:val="28"/>
          <w:lang w:val="en-US"/>
        </w:rPr>
      </w:pPr>
      <w:r w:rsidRPr="007C66AD">
        <w:rPr>
          <w:sz w:val="28"/>
          <w:szCs w:val="28"/>
          <w:lang w:val="en-US"/>
        </w:rPr>
        <w:t>Introduction: What it is the subject of Social Sciences? How (if at all) are the social sciences distinct from the natural sciences?</w:t>
      </w:r>
    </w:p>
    <w:p w:rsidR="003A5CAD" w:rsidRPr="007C66AD" w:rsidRDefault="003A5CAD" w:rsidP="003A5CAD">
      <w:pPr>
        <w:autoSpaceDE w:val="0"/>
        <w:autoSpaceDN w:val="0"/>
        <w:adjustRightInd w:val="0"/>
        <w:spacing w:after="0" w:line="240" w:lineRule="auto"/>
        <w:rPr>
          <w:rFonts w:cs="Cambria-Bold"/>
          <w:b/>
          <w:bCs/>
          <w:sz w:val="28"/>
          <w:szCs w:val="28"/>
          <w:lang w:val="en-US"/>
        </w:rPr>
      </w:pPr>
    </w:p>
    <w:p w:rsidR="003A5CAD" w:rsidRPr="007C66AD" w:rsidRDefault="003A5CAD" w:rsidP="003A5CAD">
      <w:pPr>
        <w:autoSpaceDE w:val="0"/>
        <w:autoSpaceDN w:val="0"/>
        <w:adjustRightInd w:val="0"/>
        <w:spacing w:after="0" w:line="240" w:lineRule="auto"/>
        <w:rPr>
          <w:rFonts w:cs="Cambria-Bold"/>
          <w:b/>
          <w:bCs/>
          <w:sz w:val="28"/>
          <w:szCs w:val="28"/>
          <w:lang w:val="en-US"/>
        </w:rPr>
      </w:pPr>
      <w:r w:rsidRPr="007C66AD">
        <w:rPr>
          <w:rFonts w:cs="Cambria-Bold"/>
          <w:b/>
          <w:bCs/>
          <w:sz w:val="28"/>
          <w:szCs w:val="28"/>
          <w:lang w:val="en-US"/>
        </w:rPr>
        <w:t>Session</w:t>
      </w:r>
      <w:r w:rsidR="00072352" w:rsidRPr="007C66AD">
        <w:rPr>
          <w:rFonts w:cs="Cambria-Bold"/>
          <w:b/>
          <w:bCs/>
          <w:sz w:val="28"/>
          <w:szCs w:val="28"/>
          <w:lang w:val="en-US"/>
        </w:rPr>
        <w:t xml:space="preserve"> 2</w:t>
      </w:r>
    </w:p>
    <w:p w:rsidR="003A5CAD" w:rsidRPr="007C66AD" w:rsidRDefault="003A5CAD" w:rsidP="003A5CAD">
      <w:pPr>
        <w:autoSpaceDE w:val="0"/>
        <w:autoSpaceDN w:val="0"/>
        <w:adjustRightInd w:val="0"/>
        <w:spacing w:after="0" w:line="240" w:lineRule="auto"/>
        <w:rPr>
          <w:rFonts w:cs="Cambria-Bold"/>
          <w:b/>
          <w:bCs/>
          <w:sz w:val="28"/>
          <w:szCs w:val="28"/>
          <w:lang w:val="en-US"/>
        </w:rPr>
      </w:pPr>
    </w:p>
    <w:p w:rsidR="003A5CAD" w:rsidRPr="007C66AD" w:rsidRDefault="003A5CAD" w:rsidP="00072352">
      <w:pPr>
        <w:autoSpaceDE w:val="0"/>
        <w:autoSpaceDN w:val="0"/>
        <w:adjustRightInd w:val="0"/>
        <w:spacing w:after="0" w:line="240" w:lineRule="auto"/>
        <w:jc w:val="both"/>
        <w:rPr>
          <w:rFonts w:cs="Cambria-Bold"/>
          <w:bCs/>
          <w:sz w:val="28"/>
          <w:szCs w:val="28"/>
          <w:lang w:val="en-US"/>
        </w:rPr>
      </w:pPr>
      <w:proofErr w:type="gramStart"/>
      <w:r w:rsidRPr="007C66AD">
        <w:rPr>
          <w:rFonts w:cs="Cambria-Bold"/>
          <w:bCs/>
          <w:sz w:val="28"/>
          <w:szCs w:val="28"/>
          <w:lang w:val="en-US"/>
        </w:rPr>
        <w:t>Summary of philosophical ideas about the social sciences.</w:t>
      </w:r>
      <w:proofErr w:type="gramEnd"/>
      <w:r w:rsidRPr="007C66AD">
        <w:rPr>
          <w:rFonts w:cs="Cambria-Bold"/>
          <w:bCs/>
          <w:sz w:val="28"/>
          <w:szCs w:val="28"/>
          <w:lang w:val="en-US"/>
        </w:rPr>
        <w:t xml:space="preserve"> </w:t>
      </w:r>
      <w:proofErr w:type="gramStart"/>
      <w:r w:rsidRPr="007C66AD">
        <w:rPr>
          <w:rFonts w:cs="Cambria-Bold"/>
          <w:bCs/>
          <w:sz w:val="28"/>
          <w:szCs w:val="28"/>
          <w:lang w:val="en-US"/>
        </w:rPr>
        <w:t>Two traditions methodological monism and methodological dualism.</w:t>
      </w:r>
      <w:proofErr w:type="gramEnd"/>
      <w:r w:rsidRPr="007C66AD">
        <w:rPr>
          <w:rFonts w:cs="Cambria-Bold"/>
          <w:bCs/>
          <w:sz w:val="28"/>
          <w:szCs w:val="28"/>
          <w:lang w:val="en-US"/>
        </w:rPr>
        <w:t xml:space="preserve"> </w:t>
      </w:r>
      <w:proofErr w:type="gramStart"/>
      <w:r w:rsidRPr="007C66AD">
        <w:rPr>
          <w:rFonts w:cs="Cambria-Bold"/>
          <w:bCs/>
          <w:sz w:val="28"/>
          <w:szCs w:val="28"/>
          <w:lang w:val="en-US"/>
        </w:rPr>
        <w:t xml:space="preserve">Historicism, </w:t>
      </w:r>
      <w:proofErr w:type="spellStart"/>
      <w:r w:rsidRPr="007C66AD">
        <w:rPr>
          <w:rFonts w:cs="Cambria-Bold"/>
          <w:bCs/>
          <w:sz w:val="28"/>
          <w:szCs w:val="28"/>
          <w:lang w:val="en-US"/>
        </w:rPr>
        <w:t>Neokantism</w:t>
      </w:r>
      <w:proofErr w:type="spellEnd"/>
      <w:r w:rsidRPr="007C66AD">
        <w:rPr>
          <w:rFonts w:cs="Cambria-Bold"/>
          <w:bCs/>
          <w:sz w:val="28"/>
          <w:szCs w:val="28"/>
          <w:lang w:val="en-US"/>
        </w:rPr>
        <w:t>, Positivism, Phenomenology and Hermeneutics.</w:t>
      </w:r>
      <w:proofErr w:type="gramEnd"/>
    </w:p>
    <w:p w:rsidR="00072352" w:rsidRPr="007C66AD" w:rsidRDefault="00072352" w:rsidP="00072352">
      <w:pPr>
        <w:autoSpaceDE w:val="0"/>
        <w:autoSpaceDN w:val="0"/>
        <w:adjustRightInd w:val="0"/>
        <w:spacing w:after="0" w:line="240" w:lineRule="auto"/>
        <w:jc w:val="both"/>
        <w:rPr>
          <w:rFonts w:cs="Cambria-Bold"/>
          <w:bCs/>
          <w:sz w:val="28"/>
          <w:szCs w:val="28"/>
          <w:lang w:val="en-US"/>
        </w:rPr>
      </w:pPr>
    </w:p>
    <w:p w:rsidR="00072352" w:rsidRPr="007C66AD" w:rsidRDefault="00072352" w:rsidP="00072352">
      <w:pPr>
        <w:autoSpaceDE w:val="0"/>
        <w:autoSpaceDN w:val="0"/>
        <w:adjustRightInd w:val="0"/>
        <w:spacing w:after="0" w:line="240" w:lineRule="auto"/>
        <w:jc w:val="both"/>
        <w:rPr>
          <w:rFonts w:cs="Cambria-Bold"/>
          <w:bCs/>
          <w:sz w:val="28"/>
          <w:szCs w:val="28"/>
          <w:lang w:val="en-US"/>
        </w:rPr>
      </w:pPr>
    </w:p>
    <w:p w:rsidR="00072352" w:rsidRPr="007C66AD" w:rsidRDefault="00072352" w:rsidP="00072352">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Session 3</w:t>
      </w:r>
    </w:p>
    <w:p w:rsidR="00072352" w:rsidRPr="007C66AD" w:rsidRDefault="00072352" w:rsidP="00072352">
      <w:pPr>
        <w:autoSpaceDE w:val="0"/>
        <w:autoSpaceDN w:val="0"/>
        <w:adjustRightInd w:val="0"/>
        <w:spacing w:after="0" w:line="240" w:lineRule="auto"/>
        <w:jc w:val="both"/>
        <w:rPr>
          <w:rFonts w:cs="Cambria-Bold"/>
          <w:bCs/>
          <w:sz w:val="28"/>
          <w:szCs w:val="28"/>
          <w:lang w:val="en-US"/>
        </w:rPr>
      </w:pPr>
      <w:r w:rsidRPr="007C66AD">
        <w:rPr>
          <w:rFonts w:cs="Cambria-Bold"/>
          <w:bCs/>
          <w:sz w:val="28"/>
          <w:szCs w:val="28"/>
          <w:lang w:val="en-US"/>
        </w:rPr>
        <w:t>The controversy about laws in social sciences: Are general laws possible in these fields? Aren’t?</w:t>
      </w:r>
    </w:p>
    <w:p w:rsidR="00072352" w:rsidRPr="007C66AD" w:rsidRDefault="00072352" w:rsidP="00072352">
      <w:pPr>
        <w:autoSpaceDE w:val="0"/>
        <w:autoSpaceDN w:val="0"/>
        <w:adjustRightInd w:val="0"/>
        <w:spacing w:after="0" w:line="240" w:lineRule="auto"/>
        <w:jc w:val="both"/>
        <w:rPr>
          <w:rFonts w:cs="Cambria-Bold"/>
          <w:bCs/>
          <w:sz w:val="28"/>
          <w:szCs w:val="28"/>
          <w:lang w:val="en-US"/>
        </w:rPr>
      </w:pPr>
    </w:p>
    <w:p w:rsidR="00072352" w:rsidRPr="007C66AD" w:rsidRDefault="00072352" w:rsidP="00072352">
      <w:pPr>
        <w:autoSpaceDE w:val="0"/>
        <w:autoSpaceDN w:val="0"/>
        <w:adjustRightInd w:val="0"/>
        <w:spacing w:after="0" w:line="240" w:lineRule="auto"/>
        <w:jc w:val="both"/>
        <w:rPr>
          <w:rFonts w:cs="Cambria-Bold"/>
          <w:bCs/>
          <w:sz w:val="28"/>
          <w:szCs w:val="28"/>
          <w:lang w:val="en-US"/>
        </w:rPr>
      </w:pPr>
      <w:r w:rsidRPr="007C66AD">
        <w:rPr>
          <w:rFonts w:cs="Cambria-Bold"/>
          <w:b/>
          <w:bCs/>
          <w:sz w:val="28"/>
          <w:szCs w:val="28"/>
          <w:lang w:val="en-US"/>
        </w:rPr>
        <w:t>Session 4</w:t>
      </w:r>
    </w:p>
    <w:p w:rsidR="00072352" w:rsidRPr="007C66AD" w:rsidRDefault="00072352" w:rsidP="00072352">
      <w:pPr>
        <w:autoSpaceDE w:val="0"/>
        <w:autoSpaceDN w:val="0"/>
        <w:adjustRightInd w:val="0"/>
        <w:spacing w:after="0" w:line="240" w:lineRule="auto"/>
        <w:jc w:val="both"/>
        <w:rPr>
          <w:rFonts w:cs="Cambria-Bold"/>
          <w:bCs/>
          <w:sz w:val="28"/>
          <w:szCs w:val="28"/>
          <w:lang w:val="en-US"/>
        </w:rPr>
      </w:pPr>
      <w:proofErr w:type="gramStart"/>
      <w:r w:rsidRPr="007C66AD">
        <w:rPr>
          <w:rFonts w:cs="Cambria-Bold"/>
          <w:bCs/>
          <w:sz w:val="28"/>
          <w:szCs w:val="28"/>
          <w:lang w:val="en-US"/>
        </w:rPr>
        <w:t>Explanation and prediction in social sciences.</w:t>
      </w:r>
      <w:proofErr w:type="gramEnd"/>
      <w:r w:rsidRPr="007C66AD">
        <w:rPr>
          <w:rFonts w:cs="Cambria-Bold"/>
          <w:bCs/>
          <w:sz w:val="28"/>
          <w:szCs w:val="28"/>
          <w:lang w:val="en-US"/>
        </w:rPr>
        <w:t xml:space="preserve"> The covering law model of explanation. </w:t>
      </w:r>
      <w:proofErr w:type="gramStart"/>
      <w:r w:rsidRPr="007C66AD">
        <w:rPr>
          <w:rFonts w:cs="Cambria-Bold"/>
          <w:bCs/>
          <w:sz w:val="28"/>
          <w:szCs w:val="28"/>
          <w:lang w:val="en-US"/>
        </w:rPr>
        <w:t>Probabilistic models.</w:t>
      </w:r>
      <w:proofErr w:type="gramEnd"/>
      <w:r w:rsidRPr="007C66AD">
        <w:rPr>
          <w:rFonts w:cs="Cambria-Bold"/>
          <w:bCs/>
          <w:sz w:val="28"/>
          <w:szCs w:val="28"/>
          <w:lang w:val="en-US"/>
        </w:rPr>
        <w:t xml:space="preserve"> </w:t>
      </w:r>
      <w:proofErr w:type="gramStart"/>
      <w:r w:rsidRPr="007C66AD">
        <w:rPr>
          <w:rFonts w:cs="Cambria-Bold"/>
          <w:bCs/>
          <w:sz w:val="28"/>
          <w:szCs w:val="28"/>
          <w:lang w:val="en-US"/>
        </w:rPr>
        <w:t>Teleological models.</w:t>
      </w:r>
      <w:proofErr w:type="gramEnd"/>
      <w:r w:rsidRPr="007C66AD">
        <w:rPr>
          <w:rFonts w:cs="Cambria-Bold"/>
          <w:bCs/>
          <w:sz w:val="28"/>
          <w:szCs w:val="28"/>
          <w:lang w:val="en-US"/>
        </w:rPr>
        <w:t xml:space="preserve"> </w:t>
      </w:r>
      <w:proofErr w:type="gramStart"/>
      <w:r w:rsidRPr="007C66AD">
        <w:rPr>
          <w:rFonts w:cs="Cambria-Bold"/>
          <w:bCs/>
          <w:sz w:val="28"/>
          <w:szCs w:val="28"/>
          <w:lang w:val="en-US"/>
        </w:rPr>
        <w:t>Functional models.</w:t>
      </w:r>
      <w:proofErr w:type="gramEnd"/>
      <w:r w:rsidRPr="007C66AD">
        <w:rPr>
          <w:rFonts w:cs="Cambria-Bold"/>
          <w:bCs/>
          <w:sz w:val="28"/>
          <w:szCs w:val="28"/>
          <w:lang w:val="en-US"/>
        </w:rPr>
        <w:t xml:space="preserve"> </w:t>
      </w:r>
      <w:proofErr w:type="gramStart"/>
      <w:r w:rsidRPr="007C66AD">
        <w:rPr>
          <w:rFonts w:cs="Cambria-Bold"/>
          <w:bCs/>
          <w:sz w:val="28"/>
          <w:szCs w:val="28"/>
          <w:lang w:val="en-US"/>
        </w:rPr>
        <w:t>The special case of self-confirmatory and self-</w:t>
      </w:r>
      <w:proofErr w:type="spellStart"/>
      <w:r w:rsidRPr="007C66AD">
        <w:rPr>
          <w:rFonts w:cs="Cambria-Bold"/>
          <w:bCs/>
          <w:sz w:val="28"/>
          <w:szCs w:val="28"/>
          <w:lang w:val="en-US"/>
        </w:rPr>
        <w:t>refutatory</w:t>
      </w:r>
      <w:proofErr w:type="spellEnd"/>
      <w:r w:rsidRPr="007C66AD">
        <w:rPr>
          <w:rFonts w:cs="Cambria-Bold"/>
          <w:bCs/>
          <w:sz w:val="28"/>
          <w:szCs w:val="28"/>
          <w:lang w:val="en-US"/>
        </w:rPr>
        <w:t xml:space="preserve"> predictions.</w:t>
      </w:r>
      <w:proofErr w:type="gramEnd"/>
    </w:p>
    <w:p w:rsidR="00072352" w:rsidRPr="007C66AD" w:rsidRDefault="00072352" w:rsidP="00072352">
      <w:pPr>
        <w:autoSpaceDE w:val="0"/>
        <w:autoSpaceDN w:val="0"/>
        <w:adjustRightInd w:val="0"/>
        <w:spacing w:after="0" w:line="240" w:lineRule="auto"/>
        <w:jc w:val="both"/>
        <w:rPr>
          <w:rFonts w:cs="Cambria-Bold"/>
          <w:bCs/>
          <w:sz w:val="28"/>
          <w:szCs w:val="28"/>
          <w:lang w:val="en-US"/>
        </w:rPr>
      </w:pPr>
    </w:p>
    <w:p w:rsidR="00072352" w:rsidRPr="007C66AD" w:rsidRDefault="00072352" w:rsidP="00072352">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Session</w:t>
      </w:r>
      <w:r w:rsidR="007917D6" w:rsidRPr="007C66AD">
        <w:rPr>
          <w:rFonts w:cs="Cambria-Bold"/>
          <w:b/>
          <w:bCs/>
          <w:sz w:val="28"/>
          <w:szCs w:val="28"/>
          <w:lang w:val="en-US"/>
        </w:rPr>
        <w:t xml:space="preserve"> 5</w:t>
      </w:r>
    </w:p>
    <w:p w:rsidR="00072352" w:rsidRPr="007C66AD" w:rsidRDefault="00072352" w:rsidP="00072352">
      <w:pPr>
        <w:autoSpaceDE w:val="0"/>
        <w:autoSpaceDN w:val="0"/>
        <w:adjustRightInd w:val="0"/>
        <w:spacing w:after="0" w:line="240" w:lineRule="auto"/>
        <w:jc w:val="both"/>
        <w:rPr>
          <w:sz w:val="28"/>
          <w:szCs w:val="28"/>
          <w:lang w:val="en-US"/>
        </w:rPr>
      </w:pPr>
      <w:proofErr w:type="gramStart"/>
      <w:r w:rsidRPr="007C66AD">
        <w:rPr>
          <w:sz w:val="28"/>
          <w:szCs w:val="28"/>
          <w:lang w:val="en-US"/>
        </w:rPr>
        <w:t>Explaining human action.</w:t>
      </w:r>
      <w:proofErr w:type="gramEnd"/>
      <w:r w:rsidRPr="007C66AD">
        <w:rPr>
          <w:sz w:val="28"/>
          <w:szCs w:val="28"/>
          <w:lang w:val="en-US"/>
        </w:rPr>
        <w:t xml:space="preserve"> </w:t>
      </w:r>
      <w:proofErr w:type="gramStart"/>
      <w:r w:rsidRPr="007C66AD">
        <w:rPr>
          <w:sz w:val="28"/>
          <w:szCs w:val="28"/>
          <w:lang w:val="en-US"/>
        </w:rPr>
        <w:t>The nature of human action.</w:t>
      </w:r>
      <w:proofErr w:type="gramEnd"/>
      <w:r w:rsidRPr="007C66AD">
        <w:rPr>
          <w:sz w:val="28"/>
          <w:szCs w:val="28"/>
          <w:lang w:val="en-US"/>
        </w:rPr>
        <w:t xml:space="preserve"> </w:t>
      </w:r>
      <w:proofErr w:type="gramStart"/>
      <w:r w:rsidRPr="007C66AD">
        <w:rPr>
          <w:sz w:val="28"/>
          <w:szCs w:val="28"/>
          <w:lang w:val="en-US"/>
        </w:rPr>
        <w:t>The explanation – understanding controversy.</w:t>
      </w:r>
      <w:proofErr w:type="gramEnd"/>
      <w:r w:rsidRPr="007C66AD">
        <w:rPr>
          <w:sz w:val="28"/>
          <w:szCs w:val="28"/>
          <w:lang w:val="en-US"/>
        </w:rPr>
        <w:t xml:space="preserve"> </w:t>
      </w:r>
      <w:proofErr w:type="gramStart"/>
      <w:r w:rsidRPr="007C66AD">
        <w:rPr>
          <w:sz w:val="28"/>
          <w:szCs w:val="28"/>
          <w:lang w:val="en-US"/>
        </w:rPr>
        <w:t>Practical reasoning.</w:t>
      </w:r>
      <w:proofErr w:type="gramEnd"/>
    </w:p>
    <w:p w:rsidR="00072352" w:rsidRPr="007C66AD" w:rsidRDefault="00072352" w:rsidP="00072352">
      <w:pPr>
        <w:autoSpaceDE w:val="0"/>
        <w:autoSpaceDN w:val="0"/>
        <w:adjustRightInd w:val="0"/>
        <w:spacing w:after="0" w:line="240" w:lineRule="auto"/>
        <w:jc w:val="both"/>
        <w:rPr>
          <w:sz w:val="28"/>
          <w:szCs w:val="28"/>
          <w:lang w:val="en-US"/>
        </w:rPr>
      </w:pPr>
    </w:p>
    <w:p w:rsidR="007917D6" w:rsidRPr="007C66AD" w:rsidRDefault="007917D6" w:rsidP="007917D6">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Session 6</w:t>
      </w:r>
    </w:p>
    <w:p w:rsidR="00072352" w:rsidRPr="007C66AD" w:rsidRDefault="007917D6" w:rsidP="00072352">
      <w:pPr>
        <w:autoSpaceDE w:val="0"/>
        <w:autoSpaceDN w:val="0"/>
        <w:adjustRightInd w:val="0"/>
        <w:spacing w:after="0" w:line="240" w:lineRule="auto"/>
        <w:jc w:val="both"/>
        <w:rPr>
          <w:sz w:val="28"/>
          <w:szCs w:val="28"/>
          <w:lang w:val="en-US"/>
        </w:rPr>
      </w:pPr>
      <w:r w:rsidRPr="007C66AD">
        <w:rPr>
          <w:sz w:val="28"/>
          <w:szCs w:val="28"/>
          <w:lang w:val="en-GB"/>
        </w:rPr>
        <w:t>P</w:t>
      </w:r>
      <w:r w:rsidRPr="007C66AD">
        <w:rPr>
          <w:sz w:val="28"/>
          <w:szCs w:val="28"/>
          <w:lang w:val="en-US"/>
        </w:rPr>
        <w:t>h</w:t>
      </w:r>
      <w:proofErr w:type="spellStart"/>
      <w:r w:rsidRPr="007C66AD">
        <w:rPr>
          <w:sz w:val="28"/>
          <w:szCs w:val="28"/>
          <w:lang w:val="en-GB"/>
        </w:rPr>
        <w:t>ilosophy</w:t>
      </w:r>
      <w:proofErr w:type="spellEnd"/>
      <w:r w:rsidRPr="007C66AD">
        <w:rPr>
          <w:sz w:val="28"/>
          <w:szCs w:val="28"/>
          <w:lang w:val="en-GB"/>
        </w:rPr>
        <w:t xml:space="preserve"> of Mind background: ontological dualism, </w:t>
      </w:r>
      <w:proofErr w:type="spellStart"/>
      <w:r w:rsidRPr="007C66AD">
        <w:rPr>
          <w:sz w:val="28"/>
          <w:szCs w:val="28"/>
          <w:lang w:val="en-US"/>
        </w:rPr>
        <w:t>behaviourism</w:t>
      </w:r>
      <w:proofErr w:type="spellEnd"/>
      <w:r w:rsidRPr="007C66AD">
        <w:rPr>
          <w:sz w:val="28"/>
          <w:szCs w:val="28"/>
          <w:lang w:val="en-US"/>
        </w:rPr>
        <w:t xml:space="preserve">, Identity theories, functionalism, anomalous monism, </w:t>
      </w:r>
      <w:proofErr w:type="spellStart"/>
      <w:r w:rsidRPr="007C66AD">
        <w:rPr>
          <w:sz w:val="28"/>
          <w:szCs w:val="28"/>
          <w:lang w:val="en-US"/>
        </w:rPr>
        <w:t>eliminativist</w:t>
      </w:r>
      <w:proofErr w:type="spellEnd"/>
      <w:r w:rsidRPr="007C66AD">
        <w:rPr>
          <w:sz w:val="28"/>
          <w:szCs w:val="28"/>
          <w:lang w:val="en-US"/>
        </w:rPr>
        <w:t xml:space="preserve"> materialism.</w:t>
      </w:r>
    </w:p>
    <w:p w:rsidR="007917D6" w:rsidRPr="007C66AD" w:rsidRDefault="007917D6" w:rsidP="00072352">
      <w:pPr>
        <w:autoSpaceDE w:val="0"/>
        <w:autoSpaceDN w:val="0"/>
        <w:adjustRightInd w:val="0"/>
        <w:spacing w:after="0" w:line="240" w:lineRule="auto"/>
        <w:jc w:val="both"/>
        <w:rPr>
          <w:sz w:val="28"/>
          <w:szCs w:val="28"/>
          <w:lang w:val="en-US"/>
        </w:rPr>
      </w:pPr>
    </w:p>
    <w:p w:rsidR="007917D6" w:rsidRPr="007C66AD" w:rsidRDefault="007917D6" w:rsidP="007917D6">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Session 7</w:t>
      </w:r>
    </w:p>
    <w:p w:rsidR="007917D6" w:rsidRPr="007C66AD" w:rsidRDefault="007917D6" w:rsidP="00072352">
      <w:pPr>
        <w:autoSpaceDE w:val="0"/>
        <w:autoSpaceDN w:val="0"/>
        <w:adjustRightInd w:val="0"/>
        <w:spacing w:after="0" w:line="240" w:lineRule="auto"/>
        <w:jc w:val="both"/>
        <w:rPr>
          <w:sz w:val="28"/>
          <w:szCs w:val="28"/>
          <w:lang w:val="en-GB"/>
        </w:rPr>
      </w:pPr>
      <w:proofErr w:type="gramStart"/>
      <w:r w:rsidRPr="007C66AD">
        <w:rPr>
          <w:sz w:val="28"/>
          <w:szCs w:val="28"/>
          <w:lang w:val="en-GB"/>
        </w:rPr>
        <w:t>Recent developments in Psychology.</w:t>
      </w:r>
      <w:proofErr w:type="gramEnd"/>
      <w:r w:rsidRPr="007C66AD">
        <w:rPr>
          <w:sz w:val="28"/>
          <w:szCs w:val="28"/>
          <w:lang w:val="en-GB"/>
        </w:rPr>
        <w:t xml:space="preserve"> </w:t>
      </w:r>
      <w:proofErr w:type="gramStart"/>
      <w:r w:rsidRPr="007C66AD">
        <w:rPr>
          <w:sz w:val="28"/>
          <w:szCs w:val="28"/>
          <w:lang w:val="en-GB"/>
        </w:rPr>
        <w:t>The Cognitive paradigm and functional analysis.</w:t>
      </w:r>
      <w:proofErr w:type="gramEnd"/>
      <w:r w:rsidRPr="007C66AD">
        <w:rPr>
          <w:sz w:val="28"/>
          <w:szCs w:val="28"/>
          <w:lang w:val="en-GB"/>
        </w:rPr>
        <w:t xml:space="preserve"> </w:t>
      </w:r>
      <w:proofErr w:type="gramStart"/>
      <w:r w:rsidRPr="007C66AD">
        <w:rPr>
          <w:sz w:val="28"/>
          <w:szCs w:val="28"/>
          <w:lang w:val="en-GB"/>
        </w:rPr>
        <w:t>Cognition as computation.</w:t>
      </w:r>
      <w:proofErr w:type="gramEnd"/>
      <w:r w:rsidRPr="007C66AD">
        <w:rPr>
          <w:sz w:val="28"/>
          <w:szCs w:val="28"/>
          <w:lang w:val="en-GB"/>
        </w:rPr>
        <w:t xml:space="preserve"> </w:t>
      </w:r>
      <w:proofErr w:type="gramStart"/>
      <w:r w:rsidRPr="007C66AD">
        <w:rPr>
          <w:sz w:val="28"/>
          <w:szCs w:val="28"/>
          <w:lang w:val="en-GB"/>
        </w:rPr>
        <w:t>Connectionism and neural networks.</w:t>
      </w:r>
      <w:proofErr w:type="gramEnd"/>
    </w:p>
    <w:p w:rsidR="007917D6" w:rsidRPr="007C66AD" w:rsidRDefault="007917D6" w:rsidP="00072352">
      <w:pPr>
        <w:autoSpaceDE w:val="0"/>
        <w:autoSpaceDN w:val="0"/>
        <w:adjustRightInd w:val="0"/>
        <w:spacing w:after="0" w:line="240" w:lineRule="auto"/>
        <w:jc w:val="both"/>
        <w:rPr>
          <w:sz w:val="28"/>
          <w:szCs w:val="28"/>
          <w:lang w:val="en-GB"/>
        </w:rPr>
      </w:pPr>
    </w:p>
    <w:p w:rsidR="007917D6" w:rsidRPr="007C66AD" w:rsidRDefault="007917D6" w:rsidP="007917D6">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Session 8</w:t>
      </w:r>
    </w:p>
    <w:p w:rsidR="007917D6" w:rsidRPr="007C66AD" w:rsidRDefault="007917D6" w:rsidP="00072352">
      <w:pPr>
        <w:autoSpaceDE w:val="0"/>
        <w:autoSpaceDN w:val="0"/>
        <w:adjustRightInd w:val="0"/>
        <w:spacing w:after="0" w:line="240" w:lineRule="auto"/>
        <w:jc w:val="both"/>
        <w:rPr>
          <w:sz w:val="28"/>
          <w:szCs w:val="28"/>
          <w:lang w:val="en-US"/>
        </w:rPr>
      </w:pPr>
      <w:r w:rsidRPr="007C66AD">
        <w:rPr>
          <w:sz w:val="28"/>
          <w:szCs w:val="28"/>
          <w:lang w:val="en-US"/>
        </w:rPr>
        <w:t xml:space="preserve">Folk Psychology: the realism / antirealism controversy. </w:t>
      </w:r>
      <w:proofErr w:type="gramStart"/>
      <w:r w:rsidRPr="007C66AD">
        <w:rPr>
          <w:sz w:val="28"/>
          <w:szCs w:val="28"/>
          <w:lang w:val="en-US"/>
        </w:rPr>
        <w:t>The Intentional Stance.</w:t>
      </w:r>
      <w:proofErr w:type="gramEnd"/>
      <w:r w:rsidRPr="007C66AD">
        <w:rPr>
          <w:sz w:val="28"/>
          <w:szCs w:val="28"/>
          <w:lang w:val="en-US"/>
        </w:rPr>
        <w:t xml:space="preserve"> </w:t>
      </w:r>
      <w:proofErr w:type="gramStart"/>
      <w:r w:rsidRPr="007C66AD">
        <w:rPr>
          <w:sz w:val="28"/>
          <w:szCs w:val="28"/>
          <w:lang w:val="en-US"/>
        </w:rPr>
        <w:t xml:space="preserve">Syntactic and ontological </w:t>
      </w:r>
      <w:proofErr w:type="spellStart"/>
      <w:r w:rsidRPr="007C66AD">
        <w:rPr>
          <w:sz w:val="28"/>
          <w:szCs w:val="28"/>
          <w:lang w:val="en-US"/>
        </w:rPr>
        <w:t>eliminativisms</w:t>
      </w:r>
      <w:proofErr w:type="spellEnd"/>
      <w:r w:rsidRPr="007C66AD">
        <w:rPr>
          <w:sz w:val="28"/>
          <w:szCs w:val="28"/>
          <w:lang w:val="en-US"/>
        </w:rPr>
        <w:t>.</w:t>
      </w:r>
      <w:proofErr w:type="gramEnd"/>
    </w:p>
    <w:p w:rsidR="007917D6" w:rsidRPr="007C66AD" w:rsidRDefault="007917D6" w:rsidP="00072352">
      <w:pPr>
        <w:autoSpaceDE w:val="0"/>
        <w:autoSpaceDN w:val="0"/>
        <w:adjustRightInd w:val="0"/>
        <w:spacing w:after="0" w:line="240" w:lineRule="auto"/>
        <w:jc w:val="both"/>
        <w:rPr>
          <w:sz w:val="28"/>
          <w:szCs w:val="28"/>
          <w:lang w:val="en-US"/>
        </w:rPr>
      </w:pPr>
    </w:p>
    <w:p w:rsidR="007917D6" w:rsidRPr="007C66AD" w:rsidRDefault="007917D6" w:rsidP="007917D6">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lastRenderedPageBreak/>
        <w:t>Session 9</w:t>
      </w:r>
    </w:p>
    <w:p w:rsidR="007917D6" w:rsidRPr="007C66AD" w:rsidRDefault="007917D6" w:rsidP="00072352">
      <w:pPr>
        <w:autoSpaceDE w:val="0"/>
        <w:autoSpaceDN w:val="0"/>
        <w:adjustRightInd w:val="0"/>
        <w:spacing w:after="0" w:line="240" w:lineRule="auto"/>
        <w:jc w:val="both"/>
        <w:rPr>
          <w:sz w:val="28"/>
          <w:szCs w:val="28"/>
          <w:lang w:val="en-US"/>
        </w:rPr>
      </w:pPr>
      <w:proofErr w:type="gramStart"/>
      <w:r w:rsidRPr="007C66AD">
        <w:rPr>
          <w:sz w:val="28"/>
          <w:szCs w:val="28"/>
          <w:lang w:val="en-US"/>
        </w:rPr>
        <w:t>Mind reading.</w:t>
      </w:r>
      <w:proofErr w:type="gramEnd"/>
      <w:r w:rsidRPr="007C66AD">
        <w:rPr>
          <w:sz w:val="28"/>
          <w:szCs w:val="28"/>
          <w:lang w:val="en-US"/>
        </w:rPr>
        <w:t xml:space="preserve"> Introduction: </w:t>
      </w:r>
      <w:proofErr w:type="spellStart"/>
      <w:r w:rsidRPr="007C66AD">
        <w:rPr>
          <w:sz w:val="28"/>
          <w:szCs w:val="28"/>
          <w:lang w:val="en-US"/>
        </w:rPr>
        <w:t>innatism</w:t>
      </w:r>
      <w:proofErr w:type="spellEnd"/>
      <w:r w:rsidRPr="007C66AD">
        <w:rPr>
          <w:sz w:val="28"/>
          <w:szCs w:val="28"/>
          <w:lang w:val="en-US"/>
        </w:rPr>
        <w:t xml:space="preserve"> and modularity. </w:t>
      </w:r>
    </w:p>
    <w:p w:rsidR="007917D6" w:rsidRPr="007C66AD" w:rsidRDefault="007917D6" w:rsidP="00072352">
      <w:pPr>
        <w:autoSpaceDE w:val="0"/>
        <w:autoSpaceDN w:val="0"/>
        <w:adjustRightInd w:val="0"/>
        <w:spacing w:after="0" w:line="240" w:lineRule="auto"/>
        <w:jc w:val="both"/>
        <w:rPr>
          <w:sz w:val="28"/>
          <w:szCs w:val="28"/>
          <w:lang w:val="en-US"/>
        </w:rPr>
      </w:pPr>
    </w:p>
    <w:p w:rsidR="007917D6" w:rsidRPr="007C66AD" w:rsidRDefault="007917D6" w:rsidP="007917D6">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Session</w:t>
      </w:r>
      <w:r w:rsidR="008F0374" w:rsidRPr="007C66AD">
        <w:rPr>
          <w:rFonts w:cs="Cambria-Bold"/>
          <w:b/>
          <w:bCs/>
          <w:sz w:val="28"/>
          <w:szCs w:val="28"/>
          <w:lang w:val="en-US"/>
        </w:rPr>
        <w:t xml:space="preserve"> 10</w:t>
      </w:r>
    </w:p>
    <w:p w:rsidR="008F0374" w:rsidRPr="007C66AD" w:rsidRDefault="007F0F13" w:rsidP="007917D6">
      <w:pPr>
        <w:autoSpaceDE w:val="0"/>
        <w:autoSpaceDN w:val="0"/>
        <w:adjustRightInd w:val="0"/>
        <w:spacing w:after="0" w:line="240" w:lineRule="auto"/>
        <w:jc w:val="both"/>
        <w:rPr>
          <w:rFonts w:cs="Cambria-Bold"/>
          <w:b/>
          <w:bCs/>
          <w:sz w:val="28"/>
          <w:szCs w:val="28"/>
          <w:lang w:val="en-US"/>
        </w:rPr>
      </w:pPr>
      <w:r w:rsidRPr="007C66AD">
        <w:rPr>
          <w:sz w:val="28"/>
          <w:szCs w:val="28"/>
          <w:lang w:val="en-US"/>
        </w:rPr>
        <w:t xml:space="preserve">The Theory – Theory / </w:t>
      </w:r>
      <w:r w:rsidR="008F0374" w:rsidRPr="007C66AD">
        <w:rPr>
          <w:sz w:val="28"/>
          <w:szCs w:val="28"/>
          <w:lang w:val="en-US"/>
        </w:rPr>
        <w:t xml:space="preserve">Simulation Theory controversy. </w:t>
      </w:r>
      <w:proofErr w:type="spellStart"/>
      <w:r w:rsidR="008F0374" w:rsidRPr="007C66AD">
        <w:rPr>
          <w:sz w:val="28"/>
          <w:szCs w:val="28"/>
          <w:lang w:val="en-US"/>
        </w:rPr>
        <w:t>Psychoneural</w:t>
      </w:r>
      <w:proofErr w:type="spellEnd"/>
      <w:r w:rsidR="008F0374" w:rsidRPr="007C66AD">
        <w:rPr>
          <w:sz w:val="28"/>
          <w:szCs w:val="28"/>
          <w:lang w:val="en-US"/>
        </w:rPr>
        <w:t xml:space="preserve"> evidences: autism and mirror neurons.</w:t>
      </w:r>
    </w:p>
    <w:p w:rsidR="007917D6" w:rsidRPr="007C66AD" w:rsidRDefault="007917D6" w:rsidP="00072352">
      <w:pPr>
        <w:autoSpaceDE w:val="0"/>
        <w:autoSpaceDN w:val="0"/>
        <w:adjustRightInd w:val="0"/>
        <w:spacing w:after="0" w:line="240" w:lineRule="auto"/>
        <w:jc w:val="both"/>
        <w:rPr>
          <w:rFonts w:cs="Cambria-Bold"/>
          <w:bCs/>
          <w:sz w:val="28"/>
          <w:szCs w:val="28"/>
          <w:lang w:val="en-US"/>
        </w:rPr>
      </w:pPr>
    </w:p>
    <w:p w:rsidR="008F0374" w:rsidRPr="007C66AD" w:rsidRDefault="008F0374" w:rsidP="008F0374">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Session 11</w:t>
      </w:r>
    </w:p>
    <w:p w:rsidR="008F0374" w:rsidRPr="007C66AD" w:rsidRDefault="007F0F13" w:rsidP="00072352">
      <w:pPr>
        <w:autoSpaceDE w:val="0"/>
        <w:autoSpaceDN w:val="0"/>
        <w:adjustRightInd w:val="0"/>
        <w:spacing w:after="0" w:line="240" w:lineRule="auto"/>
        <w:jc w:val="both"/>
        <w:rPr>
          <w:sz w:val="28"/>
          <w:szCs w:val="28"/>
          <w:lang w:val="en-US"/>
        </w:rPr>
      </w:pPr>
      <w:proofErr w:type="gramStart"/>
      <w:r w:rsidRPr="007C66AD">
        <w:rPr>
          <w:sz w:val="28"/>
          <w:szCs w:val="28"/>
          <w:lang w:val="en-US"/>
        </w:rPr>
        <w:t>T</w:t>
      </w:r>
      <w:r w:rsidR="008F0374" w:rsidRPr="007C66AD">
        <w:rPr>
          <w:sz w:val="28"/>
          <w:szCs w:val="28"/>
          <w:lang w:val="en-US"/>
        </w:rPr>
        <w:t>he problem of Intentionality.</w:t>
      </w:r>
      <w:proofErr w:type="gramEnd"/>
      <w:r w:rsidR="008F0374" w:rsidRPr="007C66AD">
        <w:rPr>
          <w:sz w:val="28"/>
          <w:szCs w:val="28"/>
          <w:lang w:val="en-US"/>
        </w:rPr>
        <w:t xml:space="preserve"> </w:t>
      </w:r>
      <w:proofErr w:type="gramStart"/>
      <w:r w:rsidR="007C66AD" w:rsidRPr="007C66AD">
        <w:rPr>
          <w:sz w:val="28"/>
          <w:szCs w:val="28"/>
          <w:lang w:val="en-GB"/>
        </w:rPr>
        <w:t xml:space="preserve">Intrinsic </w:t>
      </w:r>
      <w:proofErr w:type="spellStart"/>
      <w:r w:rsidR="007C66AD" w:rsidRPr="007C66AD">
        <w:rPr>
          <w:i/>
          <w:iCs/>
          <w:sz w:val="28"/>
          <w:szCs w:val="28"/>
          <w:lang w:val="en-GB"/>
        </w:rPr>
        <w:t>vs</w:t>
      </w:r>
      <w:proofErr w:type="spellEnd"/>
      <w:r w:rsidR="007C66AD" w:rsidRPr="007C66AD">
        <w:rPr>
          <w:i/>
          <w:iCs/>
          <w:sz w:val="28"/>
          <w:szCs w:val="28"/>
          <w:lang w:val="en-GB"/>
        </w:rPr>
        <w:t xml:space="preserve"> </w:t>
      </w:r>
      <w:r w:rsidR="007C66AD" w:rsidRPr="007C66AD">
        <w:rPr>
          <w:sz w:val="28"/>
          <w:szCs w:val="28"/>
          <w:lang w:val="en-GB"/>
        </w:rPr>
        <w:t>Extrinsic Intentionality.</w:t>
      </w:r>
      <w:proofErr w:type="gramEnd"/>
      <w:r w:rsidR="007C66AD" w:rsidRPr="007C66AD">
        <w:rPr>
          <w:sz w:val="28"/>
          <w:szCs w:val="28"/>
          <w:lang w:val="en-US"/>
        </w:rPr>
        <w:t xml:space="preserve"> </w:t>
      </w:r>
      <w:proofErr w:type="gramStart"/>
      <w:r w:rsidR="008F0374" w:rsidRPr="007C66AD">
        <w:rPr>
          <w:sz w:val="28"/>
          <w:szCs w:val="28"/>
          <w:lang w:val="en-US"/>
        </w:rPr>
        <w:t>Narrow and wide content.</w:t>
      </w:r>
      <w:proofErr w:type="gramEnd"/>
      <w:r w:rsidR="008F0374" w:rsidRPr="007C66AD">
        <w:rPr>
          <w:sz w:val="28"/>
          <w:szCs w:val="28"/>
          <w:lang w:val="en-US"/>
        </w:rPr>
        <w:t xml:space="preserve"> Theories of content: informational semantics, </w:t>
      </w:r>
      <w:proofErr w:type="spellStart"/>
      <w:r w:rsidR="008F0374" w:rsidRPr="007C66AD">
        <w:rPr>
          <w:sz w:val="28"/>
          <w:szCs w:val="28"/>
          <w:lang w:val="en-US"/>
        </w:rPr>
        <w:t>teleosemantics</w:t>
      </w:r>
      <w:proofErr w:type="spellEnd"/>
      <w:r w:rsidR="008F0374" w:rsidRPr="007C66AD">
        <w:rPr>
          <w:sz w:val="28"/>
          <w:szCs w:val="28"/>
          <w:lang w:val="en-US"/>
        </w:rPr>
        <w:t>, functional role semantics, double aspect semantics.</w:t>
      </w:r>
    </w:p>
    <w:p w:rsidR="008F0374" w:rsidRPr="007C66AD" w:rsidRDefault="008F0374" w:rsidP="00072352">
      <w:pPr>
        <w:autoSpaceDE w:val="0"/>
        <w:autoSpaceDN w:val="0"/>
        <w:adjustRightInd w:val="0"/>
        <w:spacing w:after="0" w:line="240" w:lineRule="auto"/>
        <w:jc w:val="both"/>
        <w:rPr>
          <w:sz w:val="28"/>
          <w:szCs w:val="28"/>
          <w:lang w:val="en-US"/>
        </w:rPr>
      </w:pPr>
    </w:p>
    <w:p w:rsidR="008F0374" w:rsidRPr="007C66AD" w:rsidRDefault="008F0374" w:rsidP="00072352">
      <w:pPr>
        <w:autoSpaceDE w:val="0"/>
        <w:autoSpaceDN w:val="0"/>
        <w:adjustRightInd w:val="0"/>
        <w:spacing w:after="0" w:line="240" w:lineRule="auto"/>
        <w:jc w:val="both"/>
        <w:rPr>
          <w:sz w:val="28"/>
          <w:szCs w:val="28"/>
          <w:lang w:val="en-US"/>
        </w:rPr>
      </w:pPr>
    </w:p>
    <w:p w:rsidR="008F0374" w:rsidRPr="007C66AD" w:rsidRDefault="008F0374" w:rsidP="008F0374">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Session 12</w:t>
      </w:r>
    </w:p>
    <w:p w:rsidR="008F0374" w:rsidRPr="007C66AD" w:rsidRDefault="008F0374" w:rsidP="00072352">
      <w:pPr>
        <w:autoSpaceDE w:val="0"/>
        <w:autoSpaceDN w:val="0"/>
        <w:adjustRightInd w:val="0"/>
        <w:spacing w:after="0" w:line="240" w:lineRule="auto"/>
        <w:jc w:val="both"/>
        <w:rPr>
          <w:sz w:val="28"/>
          <w:szCs w:val="28"/>
          <w:lang w:val="en-US"/>
        </w:rPr>
      </w:pPr>
      <w:r w:rsidRPr="007C66AD">
        <w:rPr>
          <w:sz w:val="28"/>
          <w:szCs w:val="28"/>
          <w:lang w:val="en-US"/>
        </w:rPr>
        <w:t xml:space="preserve">The “hard” problem: Consciousness. Introduction to the problems of consciousness: Subjectivity and </w:t>
      </w:r>
      <w:proofErr w:type="spellStart"/>
      <w:r w:rsidRPr="007C66AD">
        <w:rPr>
          <w:sz w:val="28"/>
          <w:szCs w:val="28"/>
          <w:lang w:val="en-US"/>
        </w:rPr>
        <w:t>Qualia</w:t>
      </w:r>
      <w:proofErr w:type="spellEnd"/>
      <w:r w:rsidRPr="007C66AD">
        <w:rPr>
          <w:sz w:val="28"/>
          <w:szCs w:val="28"/>
          <w:lang w:val="en-US"/>
        </w:rPr>
        <w:t xml:space="preserve">. </w:t>
      </w:r>
      <w:proofErr w:type="gramStart"/>
      <w:r w:rsidRPr="007C66AD">
        <w:rPr>
          <w:sz w:val="28"/>
          <w:szCs w:val="28"/>
          <w:lang w:val="en-US"/>
        </w:rPr>
        <w:t>Cognitive theories of consciousness.</w:t>
      </w:r>
      <w:proofErr w:type="gramEnd"/>
    </w:p>
    <w:p w:rsidR="008F0374" w:rsidRPr="007C66AD" w:rsidRDefault="008F0374" w:rsidP="00072352">
      <w:pPr>
        <w:autoSpaceDE w:val="0"/>
        <w:autoSpaceDN w:val="0"/>
        <w:adjustRightInd w:val="0"/>
        <w:spacing w:after="0" w:line="240" w:lineRule="auto"/>
        <w:jc w:val="both"/>
        <w:rPr>
          <w:sz w:val="28"/>
          <w:szCs w:val="28"/>
          <w:lang w:val="en-US"/>
        </w:rPr>
      </w:pPr>
    </w:p>
    <w:p w:rsidR="008F0374" w:rsidRPr="007C66AD" w:rsidRDefault="008F0374" w:rsidP="00072352">
      <w:pPr>
        <w:autoSpaceDE w:val="0"/>
        <w:autoSpaceDN w:val="0"/>
        <w:adjustRightInd w:val="0"/>
        <w:spacing w:after="0" w:line="240" w:lineRule="auto"/>
        <w:jc w:val="both"/>
        <w:rPr>
          <w:rFonts w:cs="Cambria-Bold"/>
          <w:b/>
          <w:bCs/>
          <w:sz w:val="28"/>
          <w:szCs w:val="28"/>
          <w:lang w:val="en-US"/>
        </w:rPr>
      </w:pPr>
      <w:r w:rsidRPr="007C66AD">
        <w:rPr>
          <w:rFonts w:cs="Cambria-Bold"/>
          <w:b/>
          <w:bCs/>
          <w:sz w:val="28"/>
          <w:szCs w:val="28"/>
          <w:lang w:val="en-US"/>
        </w:rPr>
        <w:t>Assignments, evaluation and grading</w:t>
      </w:r>
    </w:p>
    <w:p w:rsidR="008F0374" w:rsidRPr="007C66AD" w:rsidRDefault="008F0374" w:rsidP="008F0374">
      <w:pPr>
        <w:autoSpaceDE w:val="0"/>
        <w:autoSpaceDN w:val="0"/>
        <w:adjustRightInd w:val="0"/>
        <w:spacing w:after="0" w:line="240" w:lineRule="auto"/>
        <w:jc w:val="both"/>
        <w:rPr>
          <w:rFonts w:cs="TimesNewRoman"/>
          <w:sz w:val="28"/>
          <w:szCs w:val="28"/>
          <w:lang w:val="en-US"/>
        </w:rPr>
      </w:pPr>
      <w:r w:rsidRPr="007C66AD">
        <w:rPr>
          <w:rFonts w:cs="TimesNewRoman"/>
          <w:sz w:val="28"/>
          <w:szCs w:val="28"/>
          <w:lang w:val="en-US"/>
        </w:rPr>
        <w:t xml:space="preserve">Every student will be required to do 3 (short) presentations, and write a (short) report on each </w:t>
      </w:r>
      <w:r w:rsidR="005E1C53" w:rsidRPr="007C66AD">
        <w:rPr>
          <w:rFonts w:cs="TimesNewRoman"/>
          <w:sz w:val="28"/>
          <w:szCs w:val="28"/>
          <w:lang w:val="en-US"/>
        </w:rPr>
        <w:t>(about 5</w:t>
      </w:r>
      <w:r w:rsidRPr="007C66AD">
        <w:rPr>
          <w:rFonts w:cs="TimesNewRoman"/>
          <w:sz w:val="28"/>
          <w:szCs w:val="28"/>
          <w:lang w:val="en-US"/>
        </w:rPr>
        <w:t xml:space="preserve"> pages long) and participation on discussions / classes</w:t>
      </w:r>
      <w:r w:rsidR="005E1C53" w:rsidRPr="007C66AD">
        <w:rPr>
          <w:rFonts w:cs="TimesNewRoman"/>
          <w:sz w:val="28"/>
          <w:szCs w:val="28"/>
          <w:lang w:val="en-US"/>
        </w:rPr>
        <w:t>.</w:t>
      </w:r>
    </w:p>
    <w:p w:rsidR="008F0374" w:rsidRPr="007C66AD" w:rsidRDefault="008F0374" w:rsidP="00072352">
      <w:pPr>
        <w:autoSpaceDE w:val="0"/>
        <w:autoSpaceDN w:val="0"/>
        <w:adjustRightInd w:val="0"/>
        <w:spacing w:after="0" w:line="240" w:lineRule="auto"/>
        <w:jc w:val="both"/>
        <w:rPr>
          <w:rFonts w:cs="Cambria-Bold"/>
          <w:bCs/>
          <w:sz w:val="28"/>
          <w:szCs w:val="28"/>
          <w:lang w:val="en-US"/>
        </w:rPr>
      </w:pPr>
    </w:p>
    <w:p w:rsidR="008F0374" w:rsidRPr="007C66AD" w:rsidRDefault="008F0374" w:rsidP="008F0374">
      <w:pPr>
        <w:autoSpaceDE w:val="0"/>
        <w:autoSpaceDN w:val="0"/>
        <w:adjustRightInd w:val="0"/>
        <w:spacing w:after="0" w:line="240" w:lineRule="auto"/>
        <w:rPr>
          <w:rFonts w:cs="Cambria-Bold"/>
          <w:b/>
          <w:bCs/>
          <w:sz w:val="28"/>
          <w:szCs w:val="28"/>
          <w:lang w:val="en-US"/>
        </w:rPr>
      </w:pPr>
      <w:r w:rsidRPr="007C66AD">
        <w:rPr>
          <w:rFonts w:cs="Cambria-Bold"/>
          <w:b/>
          <w:bCs/>
          <w:sz w:val="28"/>
          <w:szCs w:val="28"/>
          <w:lang w:val="en-US"/>
        </w:rPr>
        <w:t>Recommended readings (subject to change)</w:t>
      </w:r>
    </w:p>
    <w:p w:rsidR="008F0374" w:rsidRPr="007C66AD" w:rsidRDefault="008F0374" w:rsidP="008F0374">
      <w:pPr>
        <w:autoSpaceDE w:val="0"/>
        <w:autoSpaceDN w:val="0"/>
        <w:adjustRightInd w:val="0"/>
        <w:spacing w:after="0" w:line="240" w:lineRule="auto"/>
        <w:rPr>
          <w:rFonts w:cs="Cambria-Bold"/>
          <w:b/>
          <w:bCs/>
          <w:sz w:val="28"/>
          <w:szCs w:val="28"/>
          <w:lang w:val="en-US"/>
        </w:rPr>
      </w:pPr>
    </w:p>
    <w:p w:rsidR="008F0374" w:rsidRPr="007C66AD" w:rsidRDefault="008F0374" w:rsidP="008F0374">
      <w:pPr>
        <w:autoSpaceDE w:val="0"/>
        <w:autoSpaceDN w:val="0"/>
        <w:adjustRightInd w:val="0"/>
        <w:spacing w:after="0" w:line="240" w:lineRule="auto"/>
        <w:rPr>
          <w:rFonts w:cs="Cambria-Bold"/>
          <w:b/>
          <w:bCs/>
          <w:sz w:val="28"/>
          <w:szCs w:val="28"/>
          <w:lang w:val="en-US"/>
        </w:rPr>
      </w:pPr>
      <w:r w:rsidRPr="007C66AD">
        <w:rPr>
          <w:rFonts w:cs="Cambria-Bold"/>
          <w:b/>
          <w:bCs/>
          <w:sz w:val="28"/>
          <w:szCs w:val="28"/>
          <w:lang w:val="en-US"/>
        </w:rPr>
        <w:t>Some general compilations:</w:t>
      </w:r>
    </w:p>
    <w:p w:rsidR="008F0374" w:rsidRPr="007C66AD" w:rsidRDefault="008F0374" w:rsidP="008F0374">
      <w:pPr>
        <w:autoSpaceDE w:val="0"/>
        <w:autoSpaceDN w:val="0"/>
        <w:adjustRightInd w:val="0"/>
        <w:spacing w:after="0" w:line="240" w:lineRule="auto"/>
        <w:rPr>
          <w:rFonts w:cs="Cambria-Bold"/>
          <w:b/>
          <w:bCs/>
          <w:sz w:val="28"/>
          <w:szCs w:val="28"/>
          <w:lang w:val="en-US"/>
        </w:rPr>
      </w:pPr>
    </w:p>
    <w:p w:rsidR="008F0374" w:rsidRPr="007C66AD" w:rsidRDefault="008F0374" w:rsidP="008F0374">
      <w:pPr>
        <w:numPr>
          <w:ilvl w:val="0"/>
          <w:numId w:val="2"/>
        </w:numPr>
        <w:spacing w:after="0" w:line="240" w:lineRule="auto"/>
        <w:rPr>
          <w:rFonts w:eastAsia="Calibri" w:cs="Times New Roman"/>
          <w:sz w:val="28"/>
          <w:szCs w:val="28"/>
          <w:lang w:val="en-GB"/>
        </w:rPr>
      </w:pPr>
      <w:proofErr w:type="spellStart"/>
      <w:r w:rsidRPr="007C66AD">
        <w:rPr>
          <w:rFonts w:eastAsia="Calibri" w:cs="Times New Roman"/>
          <w:sz w:val="28"/>
          <w:szCs w:val="28"/>
          <w:lang w:val="en-GB"/>
        </w:rPr>
        <w:t>Haugeland</w:t>
      </w:r>
      <w:proofErr w:type="spellEnd"/>
      <w:r w:rsidRPr="007C66AD">
        <w:rPr>
          <w:rFonts w:eastAsia="Calibri" w:cs="Times New Roman"/>
          <w:sz w:val="28"/>
          <w:szCs w:val="28"/>
          <w:lang w:val="en-GB"/>
        </w:rPr>
        <w:t xml:space="preserve">, J. (ed.) </w:t>
      </w:r>
      <w:r w:rsidRPr="007C66AD">
        <w:rPr>
          <w:rFonts w:eastAsia="Calibri" w:cs="Times New Roman"/>
          <w:i/>
          <w:sz w:val="28"/>
          <w:szCs w:val="28"/>
          <w:lang w:val="en-GB"/>
        </w:rPr>
        <w:t xml:space="preserve">Mind Design </w:t>
      </w:r>
      <w:proofErr w:type="spellStart"/>
      <w:r w:rsidRPr="007C66AD">
        <w:rPr>
          <w:rFonts w:eastAsia="Calibri" w:cs="Times New Roman"/>
          <w:i/>
          <w:sz w:val="28"/>
          <w:szCs w:val="28"/>
          <w:lang w:val="en-GB"/>
        </w:rPr>
        <w:t>II.Philosophy</w:t>
      </w:r>
      <w:proofErr w:type="spellEnd"/>
      <w:r w:rsidRPr="007C66AD">
        <w:rPr>
          <w:rFonts w:eastAsia="Calibri" w:cs="Times New Roman"/>
          <w:i/>
          <w:sz w:val="28"/>
          <w:szCs w:val="28"/>
          <w:lang w:val="en-GB"/>
        </w:rPr>
        <w:t>, Psychology, Artificial Intelligence</w:t>
      </w:r>
      <w:r w:rsidRPr="007C66AD">
        <w:rPr>
          <w:rFonts w:eastAsia="Calibri" w:cs="Times New Roman"/>
          <w:sz w:val="28"/>
          <w:szCs w:val="28"/>
          <w:lang w:val="en-GB"/>
        </w:rPr>
        <w:t>, Cambridge, MIT Press.</w:t>
      </w:r>
    </w:p>
    <w:p w:rsidR="008F0374" w:rsidRPr="007C66AD" w:rsidRDefault="008F0374" w:rsidP="008F0374">
      <w:pPr>
        <w:numPr>
          <w:ilvl w:val="0"/>
          <w:numId w:val="2"/>
        </w:numPr>
        <w:spacing w:after="0" w:line="240" w:lineRule="auto"/>
        <w:rPr>
          <w:rFonts w:eastAsia="Calibri" w:cs="Times New Roman"/>
          <w:sz w:val="28"/>
          <w:szCs w:val="28"/>
          <w:lang w:val="en-GB"/>
        </w:rPr>
      </w:pPr>
      <w:proofErr w:type="spellStart"/>
      <w:r w:rsidRPr="007C66AD">
        <w:rPr>
          <w:rFonts w:eastAsia="Calibri" w:cs="Times New Roman"/>
          <w:sz w:val="28"/>
          <w:szCs w:val="28"/>
          <w:lang w:val="en-GB"/>
        </w:rPr>
        <w:t>Lycan</w:t>
      </w:r>
      <w:proofErr w:type="spellEnd"/>
      <w:r w:rsidRPr="007C66AD">
        <w:rPr>
          <w:rFonts w:eastAsia="Calibri" w:cs="Times New Roman"/>
          <w:sz w:val="28"/>
          <w:szCs w:val="28"/>
          <w:lang w:val="en-GB"/>
        </w:rPr>
        <w:t xml:space="preserve">, W. (ed.) (1990) </w:t>
      </w:r>
      <w:r w:rsidRPr="007C66AD">
        <w:rPr>
          <w:rFonts w:eastAsia="Calibri" w:cs="Times New Roman"/>
          <w:i/>
          <w:sz w:val="28"/>
          <w:szCs w:val="28"/>
          <w:lang w:val="en-GB"/>
        </w:rPr>
        <w:t>Mind and Cognition. A Reader</w:t>
      </w:r>
      <w:r w:rsidRPr="007C66AD">
        <w:rPr>
          <w:rFonts w:eastAsia="Calibri" w:cs="Times New Roman"/>
          <w:sz w:val="28"/>
          <w:szCs w:val="28"/>
          <w:lang w:val="en-GB"/>
        </w:rPr>
        <w:t>, Cambridge, Blackwell.</w:t>
      </w:r>
    </w:p>
    <w:p w:rsidR="008F0374" w:rsidRPr="007C66AD" w:rsidRDefault="008F0374" w:rsidP="008F0374">
      <w:pPr>
        <w:numPr>
          <w:ilvl w:val="0"/>
          <w:numId w:val="2"/>
        </w:numPr>
        <w:spacing w:after="0" w:line="240" w:lineRule="auto"/>
        <w:rPr>
          <w:rFonts w:eastAsia="Calibri" w:cs="Times New Roman"/>
          <w:sz w:val="28"/>
          <w:szCs w:val="28"/>
          <w:lang w:val="en-GB"/>
        </w:rPr>
      </w:pPr>
      <w:proofErr w:type="spellStart"/>
      <w:r w:rsidRPr="007C66AD">
        <w:rPr>
          <w:rFonts w:eastAsia="Calibri" w:cs="Times New Roman"/>
          <w:sz w:val="28"/>
          <w:szCs w:val="28"/>
          <w:lang w:val="en-GB"/>
        </w:rPr>
        <w:t>Osherson</w:t>
      </w:r>
      <w:proofErr w:type="spellEnd"/>
      <w:r w:rsidRPr="007C66AD">
        <w:rPr>
          <w:rFonts w:eastAsia="Calibri" w:cs="Times New Roman"/>
          <w:sz w:val="28"/>
          <w:szCs w:val="28"/>
          <w:lang w:val="en-GB"/>
        </w:rPr>
        <w:t xml:space="preserve">, D. &amp; H. </w:t>
      </w:r>
      <w:proofErr w:type="spellStart"/>
      <w:r w:rsidRPr="007C66AD">
        <w:rPr>
          <w:rFonts w:eastAsia="Calibri" w:cs="Times New Roman"/>
          <w:sz w:val="28"/>
          <w:szCs w:val="28"/>
          <w:lang w:val="en-GB"/>
        </w:rPr>
        <w:t>Lasnik</w:t>
      </w:r>
      <w:proofErr w:type="spellEnd"/>
      <w:r w:rsidRPr="007C66AD">
        <w:rPr>
          <w:rFonts w:eastAsia="Calibri" w:cs="Times New Roman"/>
          <w:sz w:val="28"/>
          <w:szCs w:val="28"/>
          <w:lang w:val="en-GB"/>
        </w:rPr>
        <w:t xml:space="preserve"> (eds.) (1990) </w:t>
      </w:r>
      <w:r w:rsidRPr="007C66AD">
        <w:rPr>
          <w:rFonts w:eastAsia="Calibri" w:cs="Times New Roman"/>
          <w:i/>
          <w:sz w:val="28"/>
          <w:szCs w:val="28"/>
          <w:lang w:val="en-GB"/>
        </w:rPr>
        <w:t>An Invitation to Cognitive Science</w:t>
      </w:r>
      <w:r w:rsidRPr="007C66AD">
        <w:rPr>
          <w:rFonts w:eastAsia="Calibri" w:cs="Times New Roman"/>
          <w:sz w:val="28"/>
          <w:szCs w:val="28"/>
          <w:lang w:val="en-GB"/>
        </w:rPr>
        <w:t xml:space="preserve">, 3 </w:t>
      </w:r>
      <w:proofErr w:type="gramStart"/>
      <w:r w:rsidRPr="007C66AD">
        <w:rPr>
          <w:rFonts w:eastAsia="Calibri" w:cs="Times New Roman"/>
          <w:sz w:val="28"/>
          <w:szCs w:val="28"/>
          <w:lang w:val="en-GB"/>
        </w:rPr>
        <w:t>vols.,</w:t>
      </w:r>
      <w:proofErr w:type="gramEnd"/>
      <w:r w:rsidRPr="007C66AD">
        <w:rPr>
          <w:rFonts w:eastAsia="Calibri" w:cs="Times New Roman"/>
          <w:sz w:val="28"/>
          <w:szCs w:val="28"/>
          <w:lang w:val="en-GB"/>
        </w:rPr>
        <w:t xml:space="preserve"> Cambridge, MIT Press.</w:t>
      </w:r>
    </w:p>
    <w:p w:rsidR="008F0374" w:rsidRPr="007C66AD" w:rsidRDefault="008F0374" w:rsidP="008F0374">
      <w:pPr>
        <w:numPr>
          <w:ilvl w:val="0"/>
          <w:numId w:val="2"/>
        </w:numPr>
        <w:spacing w:after="0" w:line="240" w:lineRule="auto"/>
        <w:rPr>
          <w:rFonts w:eastAsia="Calibri" w:cs="Times New Roman"/>
          <w:sz w:val="28"/>
          <w:szCs w:val="28"/>
          <w:lang w:val="en-GB"/>
        </w:rPr>
      </w:pPr>
      <w:r w:rsidRPr="007C66AD">
        <w:rPr>
          <w:rFonts w:eastAsia="Calibri" w:cs="Times New Roman"/>
          <w:sz w:val="28"/>
          <w:szCs w:val="28"/>
          <w:lang w:val="en-GB"/>
        </w:rPr>
        <w:t xml:space="preserve">Rosenthal, D. (ed.) (1991) </w:t>
      </w:r>
      <w:proofErr w:type="gramStart"/>
      <w:r w:rsidRPr="007C66AD">
        <w:rPr>
          <w:rFonts w:eastAsia="Calibri" w:cs="Times New Roman"/>
          <w:i/>
          <w:sz w:val="28"/>
          <w:szCs w:val="28"/>
          <w:lang w:val="en-GB"/>
        </w:rPr>
        <w:t>The</w:t>
      </w:r>
      <w:proofErr w:type="gramEnd"/>
      <w:r w:rsidRPr="007C66AD">
        <w:rPr>
          <w:rFonts w:eastAsia="Calibri" w:cs="Times New Roman"/>
          <w:i/>
          <w:sz w:val="28"/>
          <w:szCs w:val="28"/>
          <w:lang w:val="en-GB"/>
        </w:rPr>
        <w:t xml:space="preserve"> Nature of Mind</w:t>
      </w:r>
      <w:r w:rsidRPr="007C66AD">
        <w:rPr>
          <w:rFonts w:eastAsia="Calibri" w:cs="Times New Roman"/>
          <w:sz w:val="28"/>
          <w:szCs w:val="28"/>
          <w:lang w:val="en-GB"/>
        </w:rPr>
        <w:t>, Oxford, Oxford Univ. Press.</w:t>
      </w:r>
    </w:p>
    <w:p w:rsidR="008F0374" w:rsidRPr="007C66AD" w:rsidRDefault="008F0374" w:rsidP="008F0374">
      <w:pPr>
        <w:autoSpaceDE w:val="0"/>
        <w:autoSpaceDN w:val="0"/>
        <w:adjustRightInd w:val="0"/>
        <w:spacing w:after="0" w:line="240" w:lineRule="auto"/>
        <w:rPr>
          <w:sz w:val="28"/>
          <w:szCs w:val="28"/>
          <w:lang w:val="en-US"/>
        </w:rPr>
      </w:pPr>
    </w:p>
    <w:p w:rsidR="00BB7001" w:rsidRPr="007C66AD" w:rsidRDefault="00BB7001" w:rsidP="008F0374">
      <w:pPr>
        <w:autoSpaceDE w:val="0"/>
        <w:autoSpaceDN w:val="0"/>
        <w:adjustRightInd w:val="0"/>
        <w:spacing w:after="0" w:line="240" w:lineRule="auto"/>
        <w:rPr>
          <w:rFonts w:cs="Cambria-Bold"/>
          <w:b/>
          <w:bCs/>
          <w:sz w:val="28"/>
          <w:szCs w:val="28"/>
          <w:lang w:val="en-US"/>
        </w:rPr>
      </w:pPr>
      <w:r w:rsidRPr="007C66AD">
        <w:rPr>
          <w:rFonts w:cs="Cambria-Bold"/>
          <w:b/>
          <w:bCs/>
          <w:sz w:val="28"/>
          <w:szCs w:val="28"/>
          <w:lang w:val="en-US"/>
        </w:rPr>
        <w:t>Methodological Issues</w:t>
      </w:r>
    </w:p>
    <w:p w:rsidR="00BB7001" w:rsidRPr="007C66AD" w:rsidRDefault="00BB7001" w:rsidP="008F0374">
      <w:pPr>
        <w:autoSpaceDE w:val="0"/>
        <w:autoSpaceDN w:val="0"/>
        <w:adjustRightInd w:val="0"/>
        <w:spacing w:after="0" w:line="240" w:lineRule="auto"/>
        <w:rPr>
          <w:rFonts w:cs="Cambria-Bold"/>
          <w:b/>
          <w:bCs/>
          <w:sz w:val="28"/>
          <w:szCs w:val="28"/>
          <w:lang w:val="en-US"/>
        </w:rPr>
      </w:pPr>
    </w:p>
    <w:p w:rsidR="007C66AD" w:rsidRPr="007C66AD" w:rsidRDefault="007C66AD" w:rsidP="007C66AD">
      <w:pPr>
        <w:kinsoku w:val="0"/>
        <w:overflowPunct w:val="0"/>
        <w:spacing w:after="0" w:line="240" w:lineRule="auto"/>
        <w:ind w:left="709" w:hanging="709"/>
        <w:contextualSpacing/>
        <w:jc w:val="both"/>
        <w:textAlignment w:val="baseline"/>
        <w:rPr>
          <w:rFonts w:eastAsia="Times New Roman" w:cs="Times New Roman"/>
          <w:sz w:val="28"/>
          <w:szCs w:val="28"/>
          <w:lang w:val="en-US" w:eastAsia="es-ES"/>
        </w:rPr>
      </w:pPr>
      <w:r w:rsidRPr="007C66AD">
        <w:rPr>
          <w:rFonts w:eastAsia="+mn-ea" w:cs="+mn-cs"/>
          <w:bCs/>
          <w:color w:val="000000"/>
          <w:kern w:val="24"/>
          <w:sz w:val="28"/>
          <w:szCs w:val="28"/>
          <w:lang w:val="en-GB" w:eastAsia="es-ES"/>
        </w:rPr>
        <w:lastRenderedPageBreak/>
        <w:t xml:space="preserve">FODOR, J.A. (1974) “Special Sciences: or the disunity of Sciences as a Working Hypothesis”, </w:t>
      </w:r>
      <w:proofErr w:type="spellStart"/>
      <w:r w:rsidRPr="007C66AD">
        <w:rPr>
          <w:rFonts w:eastAsia="+mn-ea" w:cs="+mn-cs"/>
          <w:bCs/>
          <w:i/>
          <w:iCs/>
          <w:color w:val="000000"/>
          <w:kern w:val="24"/>
          <w:sz w:val="28"/>
          <w:szCs w:val="28"/>
          <w:lang w:val="en-GB" w:eastAsia="es-ES"/>
        </w:rPr>
        <w:t>Synthese</w:t>
      </w:r>
      <w:proofErr w:type="spellEnd"/>
      <w:r w:rsidRPr="007C66AD">
        <w:rPr>
          <w:rFonts w:eastAsia="+mn-ea" w:cs="+mn-cs"/>
          <w:bCs/>
          <w:color w:val="000000"/>
          <w:kern w:val="24"/>
          <w:sz w:val="28"/>
          <w:szCs w:val="28"/>
          <w:lang w:val="en-GB" w:eastAsia="es-ES"/>
        </w:rPr>
        <w:t xml:space="preserve"> 28:77-115 (also in J. </w:t>
      </w:r>
      <w:proofErr w:type="spellStart"/>
      <w:r w:rsidRPr="007C66AD">
        <w:rPr>
          <w:rFonts w:eastAsia="+mn-ea" w:cs="+mn-cs"/>
          <w:bCs/>
          <w:color w:val="000000"/>
          <w:kern w:val="24"/>
          <w:sz w:val="28"/>
          <w:szCs w:val="28"/>
          <w:lang w:val="en-GB" w:eastAsia="es-ES"/>
        </w:rPr>
        <w:t>Fodor</w:t>
      </w:r>
      <w:proofErr w:type="spellEnd"/>
      <w:r w:rsidRPr="007C66AD">
        <w:rPr>
          <w:rFonts w:eastAsia="+mn-ea" w:cs="+mn-cs"/>
          <w:bCs/>
          <w:color w:val="000000"/>
          <w:kern w:val="24"/>
          <w:sz w:val="28"/>
          <w:szCs w:val="28"/>
          <w:lang w:val="en-GB" w:eastAsia="es-ES"/>
        </w:rPr>
        <w:t>, 1983: Representations)</w:t>
      </w:r>
      <w:r w:rsidRPr="007C66AD">
        <w:rPr>
          <w:rFonts w:eastAsia="+mn-ea" w:cs="+mn-cs"/>
          <w:color w:val="000000"/>
          <w:kern w:val="24"/>
          <w:sz w:val="28"/>
          <w:szCs w:val="28"/>
          <w:lang w:val="en-US" w:eastAsia="es-ES"/>
        </w:rPr>
        <w:t xml:space="preserve"> </w:t>
      </w:r>
    </w:p>
    <w:p w:rsidR="00BB7001" w:rsidRPr="007C66AD" w:rsidRDefault="00BB7001" w:rsidP="007C66AD">
      <w:pPr>
        <w:autoSpaceDE w:val="0"/>
        <w:autoSpaceDN w:val="0"/>
        <w:adjustRightInd w:val="0"/>
        <w:spacing w:after="0" w:line="240" w:lineRule="auto"/>
        <w:ind w:left="709" w:hanging="709"/>
        <w:rPr>
          <w:rFonts w:cs="Cambria-Bold"/>
          <w:bCs/>
          <w:sz w:val="28"/>
          <w:szCs w:val="28"/>
          <w:lang w:val="en-US"/>
        </w:rPr>
      </w:pPr>
      <w:proofErr w:type="spellStart"/>
      <w:r w:rsidRPr="007C66AD">
        <w:rPr>
          <w:rFonts w:cs="Cambria-Bold"/>
          <w:bCs/>
          <w:sz w:val="28"/>
          <w:szCs w:val="28"/>
          <w:lang w:val="en-US"/>
        </w:rPr>
        <w:t>Polkinghorne</w:t>
      </w:r>
      <w:proofErr w:type="spellEnd"/>
      <w:r w:rsidRPr="007C66AD">
        <w:rPr>
          <w:rFonts w:cs="Cambria-Bold"/>
          <w:bCs/>
          <w:sz w:val="28"/>
          <w:szCs w:val="28"/>
          <w:lang w:val="en-US"/>
        </w:rPr>
        <w:t xml:space="preserve">, D. (1983) </w:t>
      </w:r>
      <w:r w:rsidRPr="007C66AD">
        <w:rPr>
          <w:rFonts w:cs="Cambria-Bold"/>
          <w:bCs/>
          <w:i/>
          <w:sz w:val="28"/>
          <w:szCs w:val="28"/>
          <w:lang w:val="en-US"/>
        </w:rPr>
        <w:t>Methodology for the Human Sciences. Systems of Inquiry</w:t>
      </w:r>
      <w:r w:rsidRPr="007C66AD">
        <w:rPr>
          <w:rFonts w:cs="Cambria-Bold"/>
          <w:bCs/>
          <w:sz w:val="28"/>
          <w:szCs w:val="28"/>
          <w:lang w:val="en-US"/>
        </w:rPr>
        <w:t>, Albany: State of New York Press.</w:t>
      </w:r>
    </w:p>
    <w:p w:rsidR="00BB7001" w:rsidRPr="007C66AD" w:rsidRDefault="00BB7001" w:rsidP="00BB7001">
      <w:pPr>
        <w:autoSpaceDE w:val="0"/>
        <w:autoSpaceDN w:val="0"/>
        <w:adjustRightInd w:val="0"/>
        <w:spacing w:after="0" w:line="240" w:lineRule="auto"/>
        <w:ind w:left="709" w:hanging="709"/>
        <w:rPr>
          <w:rFonts w:cs="Cambria-Bold"/>
          <w:bCs/>
          <w:sz w:val="28"/>
          <w:szCs w:val="28"/>
          <w:lang w:val="en-US"/>
        </w:rPr>
      </w:pPr>
      <w:r w:rsidRPr="007C66AD">
        <w:rPr>
          <w:rFonts w:cs="Cambria-Bold"/>
          <w:bCs/>
          <w:sz w:val="28"/>
          <w:szCs w:val="28"/>
          <w:lang w:val="en-US"/>
        </w:rPr>
        <w:t xml:space="preserve">Martin, M. &amp; McIntyre (1994) </w:t>
      </w:r>
      <w:r w:rsidRPr="007C66AD">
        <w:rPr>
          <w:rFonts w:cs="Cambria-Bold"/>
          <w:bCs/>
          <w:i/>
          <w:sz w:val="28"/>
          <w:szCs w:val="28"/>
          <w:lang w:val="en-US"/>
        </w:rPr>
        <w:t>Readings in the Philosophy of Social Science</w:t>
      </w:r>
      <w:r w:rsidRPr="007C66AD">
        <w:rPr>
          <w:rFonts w:cs="Cambria-Bold"/>
          <w:bCs/>
          <w:sz w:val="28"/>
          <w:szCs w:val="28"/>
          <w:lang w:val="en-US"/>
        </w:rPr>
        <w:t>, Cambridge: MIT Press</w:t>
      </w:r>
    </w:p>
    <w:p w:rsidR="00BB7001" w:rsidRPr="007C66AD" w:rsidRDefault="00411B25" w:rsidP="00BB7001">
      <w:pPr>
        <w:autoSpaceDE w:val="0"/>
        <w:autoSpaceDN w:val="0"/>
        <w:adjustRightInd w:val="0"/>
        <w:spacing w:after="0" w:line="240" w:lineRule="auto"/>
        <w:ind w:left="709" w:hanging="709"/>
        <w:rPr>
          <w:rFonts w:cs="Cambria-Bold"/>
          <w:bCs/>
          <w:sz w:val="28"/>
          <w:szCs w:val="28"/>
          <w:lang w:val="en-US"/>
        </w:rPr>
      </w:pPr>
      <w:r w:rsidRPr="007C66AD">
        <w:rPr>
          <w:rFonts w:cs="Cambria-Bold"/>
          <w:bCs/>
          <w:sz w:val="28"/>
          <w:szCs w:val="28"/>
          <w:lang w:val="en-US"/>
        </w:rPr>
        <w:t xml:space="preserve">Von Wright, G. H. (1971) </w:t>
      </w:r>
      <w:r w:rsidRPr="007C66AD">
        <w:rPr>
          <w:rFonts w:cs="Cambria-Bold"/>
          <w:bCs/>
          <w:i/>
          <w:sz w:val="28"/>
          <w:szCs w:val="28"/>
          <w:lang w:val="en-US"/>
        </w:rPr>
        <w:t>Explanation and Understanding</w:t>
      </w:r>
      <w:r w:rsidRPr="007C66AD">
        <w:rPr>
          <w:rFonts w:cs="Cambria-Bold"/>
          <w:bCs/>
          <w:sz w:val="28"/>
          <w:szCs w:val="28"/>
          <w:lang w:val="en-US"/>
        </w:rPr>
        <w:t>, Ithaca, N. York</w:t>
      </w:r>
    </w:p>
    <w:p w:rsidR="00411B25" w:rsidRPr="007C66AD" w:rsidRDefault="00411B25" w:rsidP="00BB7001">
      <w:pPr>
        <w:autoSpaceDE w:val="0"/>
        <w:autoSpaceDN w:val="0"/>
        <w:adjustRightInd w:val="0"/>
        <w:spacing w:after="0" w:line="240" w:lineRule="auto"/>
        <w:ind w:left="709" w:hanging="709"/>
        <w:rPr>
          <w:rFonts w:cs="Cambria-Bold"/>
          <w:bCs/>
          <w:sz w:val="28"/>
          <w:szCs w:val="28"/>
          <w:lang w:val="en-US"/>
        </w:rPr>
      </w:pP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US"/>
        </w:rPr>
      </w:pPr>
      <w:r w:rsidRPr="007C66AD">
        <w:rPr>
          <w:rFonts w:cs="Cambria-Bold"/>
          <w:b/>
          <w:bCs/>
          <w:sz w:val="28"/>
          <w:szCs w:val="28"/>
          <w:lang w:val="en-US"/>
        </w:rPr>
        <w:t>Mental state attribution</w:t>
      </w: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US"/>
        </w:rPr>
      </w:pPr>
    </w:p>
    <w:p w:rsidR="00411B25" w:rsidRPr="007C66AD" w:rsidRDefault="00411B25" w:rsidP="005E1C53">
      <w:pPr>
        <w:ind w:left="1418" w:hanging="709"/>
        <w:rPr>
          <w:rFonts w:eastAsia="Calibri" w:cs="Times New Roman"/>
          <w:sz w:val="28"/>
          <w:szCs w:val="28"/>
          <w:lang w:val="en-GB"/>
        </w:rPr>
      </w:pPr>
      <w:proofErr w:type="spellStart"/>
      <w:proofErr w:type="gramStart"/>
      <w:r w:rsidRPr="007C66AD">
        <w:rPr>
          <w:rFonts w:eastAsia="Calibri" w:cs="Times New Roman"/>
          <w:sz w:val="28"/>
          <w:szCs w:val="28"/>
          <w:lang w:val="en-GB"/>
        </w:rPr>
        <w:t>Churchland</w:t>
      </w:r>
      <w:proofErr w:type="spellEnd"/>
      <w:r w:rsidRPr="007C66AD">
        <w:rPr>
          <w:rFonts w:eastAsia="Calibri" w:cs="Times New Roman"/>
          <w:sz w:val="28"/>
          <w:szCs w:val="28"/>
          <w:lang w:val="en-GB"/>
        </w:rPr>
        <w:t>, P. (1981) “Eliminative Materialism and</w:t>
      </w:r>
      <w:r w:rsidRPr="007C66AD">
        <w:rPr>
          <w:sz w:val="28"/>
          <w:szCs w:val="28"/>
          <w:lang w:val="en-GB"/>
        </w:rPr>
        <w:t xml:space="preserve"> the Propositional Attitudes”, i</w:t>
      </w:r>
      <w:r w:rsidRPr="007C66AD">
        <w:rPr>
          <w:rFonts w:eastAsia="Calibri" w:cs="Times New Roman"/>
          <w:sz w:val="28"/>
          <w:szCs w:val="28"/>
          <w:lang w:val="en-GB"/>
        </w:rPr>
        <w:t>n [2].</w:t>
      </w:r>
      <w:proofErr w:type="gramEnd"/>
    </w:p>
    <w:p w:rsidR="00411B25" w:rsidRPr="007C66AD" w:rsidRDefault="00411B25" w:rsidP="005E1C53">
      <w:pPr>
        <w:ind w:left="1418" w:hanging="709"/>
        <w:rPr>
          <w:rFonts w:eastAsia="Calibri" w:cs="Times New Roman"/>
          <w:sz w:val="28"/>
          <w:szCs w:val="28"/>
          <w:lang w:val="en-GB"/>
        </w:rPr>
      </w:pPr>
      <w:r w:rsidRPr="007C66AD">
        <w:rPr>
          <w:rFonts w:eastAsia="Calibri" w:cs="Times New Roman"/>
          <w:sz w:val="28"/>
          <w:szCs w:val="28"/>
          <w:lang w:val="en-GB"/>
        </w:rPr>
        <w:t>Dennett, D. (1981) “True Believers: The Intention</w:t>
      </w:r>
      <w:r w:rsidRPr="007C66AD">
        <w:rPr>
          <w:sz w:val="28"/>
          <w:szCs w:val="28"/>
          <w:lang w:val="en-GB"/>
        </w:rPr>
        <w:t>al Strategy and Why It Works”, i</w:t>
      </w:r>
      <w:r w:rsidRPr="007C66AD">
        <w:rPr>
          <w:rFonts w:eastAsia="Calibri" w:cs="Times New Roman"/>
          <w:sz w:val="28"/>
          <w:szCs w:val="28"/>
          <w:lang w:val="en-GB"/>
        </w:rPr>
        <w:t>n [1].</w:t>
      </w:r>
    </w:p>
    <w:p w:rsidR="00411B25" w:rsidRPr="007C66AD" w:rsidRDefault="00411B25" w:rsidP="005E1C53">
      <w:pPr>
        <w:ind w:left="1418" w:hanging="709"/>
        <w:rPr>
          <w:rFonts w:eastAsia="Calibri" w:cs="Times New Roman"/>
          <w:sz w:val="28"/>
          <w:szCs w:val="28"/>
          <w:lang w:val="en-GB"/>
        </w:rPr>
      </w:pPr>
      <w:proofErr w:type="spellStart"/>
      <w:proofErr w:type="gramStart"/>
      <w:r w:rsidRPr="007C66AD">
        <w:rPr>
          <w:rFonts w:eastAsia="Calibri" w:cs="Times New Roman"/>
          <w:sz w:val="28"/>
          <w:szCs w:val="28"/>
          <w:lang w:val="en-GB"/>
        </w:rPr>
        <w:t>Fodor</w:t>
      </w:r>
      <w:proofErr w:type="spellEnd"/>
      <w:r w:rsidRPr="007C66AD">
        <w:rPr>
          <w:rFonts w:eastAsia="Calibri" w:cs="Times New Roman"/>
          <w:sz w:val="28"/>
          <w:szCs w:val="28"/>
          <w:lang w:val="en-GB"/>
        </w:rPr>
        <w:t>, J. (19</w:t>
      </w:r>
      <w:r w:rsidRPr="007C66AD">
        <w:rPr>
          <w:sz w:val="28"/>
          <w:szCs w:val="28"/>
          <w:lang w:val="en-GB"/>
        </w:rPr>
        <w:t>78) “Propositional Attitudes”, i</w:t>
      </w:r>
      <w:r w:rsidRPr="007C66AD">
        <w:rPr>
          <w:rFonts w:eastAsia="Calibri" w:cs="Times New Roman"/>
          <w:sz w:val="28"/>
          <w:szCs w:val="28"/>
          <w:lang w:val="en-GB"/>
        </w:rPr>
        <w:t>n [4].</w:t>
      </w:r>
      <w:proofErr w:type="gramEnd"/>
    </w:p>
    <w:p w:rsidR="007F0F13" w:rsidRPr="007C66AD" w:rsidRDefault="007F0F13" w:rsidP="005E1C53">
      <w:pPr>
        <w:ind w:left="1418" w:hanging="709"/>
        <w:rPr>
          <w:rFonts w:eastAsia="Calibri" w:cs="Times New Roman"/>
          <w:sz w:val="28"/>
          <w:szCs w:val="28"/>
          <w:lang w:val="en-GB"/>
        </w:rPr>
      </w:pPr>
      <w:r w:rsidRPr="007C66AD">
        <w:rPr>
          <w:rFonts w:eastAsia="Calibri" w:cs="Times New Roman"/>
          <w:sz w:val="28"/>
          <w:szCs w:val="28"/>
          <w:lang w:val="en-GB"/>
        </w:rPr>
        <w:t>Davidson, D. (</w:t>
      </w:r>
      <w:r w:rsidR="005E1C53" w:rsidRPr="007C66AD">
        <w:rPr>
          <w:rFonts w:eastAsia="Calibri" w:cs="Times New Roman"/>
          <w:sz w:val="28"/>
          <w:szCs w:val="28"/>
          <w:lang w:val="en-GB"/>
        </w:rPr>
        <w:t xml:space="preserve">1980) </w:t>
      </w:r>
      <w:r w:rsidR="005E1C53" w:rsidRPr="007C66AD">
        <w:rPr>
          <w:rFonts w:eastAsia="Calibri" w:cs="Times New Roman"/>
          <w:i/>
          <w:sz w:val="28"/>
          <w:szCs w:val="28"/>
          <w:lang w:val="en-GB"/>
        </w:rPr>
        <w:t>Essays on actions and events</w:t>
      </w:r>
      <w:r w:rsidR="005E1C53" w:rsidRPr="007C66AD">
        <w:rPr>
          <w:rFonts w:eastAsia="Calibri" w:cs="Times New Roman"/>
          <w:sz w:val="28"/>
          <w:szCs w:val="28"/>
          <w:lang w:val="en-GB"/>
        </w:rPr>
        <w:t>, Oxford: Oxford University Press.</w:t>
      </w:r>
    </w:p>
    <w:p w:rsidR="00411B25" w:rsidRPr="007C66AD" w:rsidRDefault="00411B25" w:rsidP="00411B25">
      <w:pPr>
        <w:ind w:left="708"/>
        <w:rPr>
          <w:rFonts w:eastAsia="Calibri" w:cs="Times New Roman"/>
          <w:sz w:val="28"/>
          <w:szCs w:val="28"/>
          <w:lang w:val="en-GB"/>
        </w:rPr>
      </w:pP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US"/>
        </w:rPr>
      </w:pPr>
      <w:r w:rsidRPr="007C66AD">
        <w:rPr>
          <w:rFonts w:cs="Cambria-Bold"/>
          <w:b/>
          <w:bCs/>
          <w:sz w:val="28"/>
          <w:szCs w:val="28"/>
          <w:lang w:val="en-US"/>
        </w:rPr>
        <w:t>Thought and computation</w:t>
      </w: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US"/>
        </w:rPr>
      </w:pPr>
    </w:p>
    <w:p w:rsidR="00411B25" w:rsidRPr="007C66AD" w:rsidRDefault="00411B25" w:rsidP="005E1C53">
      <w:pPr>
        <w:ind w:left="1418" w:hanging="709"/>
        <w:rPr>
          <w:rFonts w:eastAsia="Calibri" w:cs="Times New Roman"/>
          <w:sz w:val="28"/>
          <w:szCs w:val="28"/>
          <w:lang w:val="en-GB"/>
        </w:rPr>
      </w:pPr>
      <w:proofErr w:type="spellStart"/>
      <w:proofErr w:type="gramStart"/>
      <w:r w:rsidRPr="007C66AD">
        <w:rPr>
          <w:rFonts w:eastAsia="Calibri" w:cs="Times New Roman"/>
          <w:sz w:val="28"/>
          <w:szCs w:val="28"/>
          <w:lang w:val="en-GB"/>
        </w:rPr>
        <w:t>Churchland</w:t>
      </w:r>
      <w:proofErr w:type="spellEnd"/>
      <w:r w:rsidRPr="007C66AD">
        <w:rPr>
          <w:rFonts w:eastAsia="Calibri" w:cs="Times New Roman"/>
          <w:sz w:val="28"/>
          <w:szCs w:val="28"/>
          <w:lang w:val="en-GB"/>
        </w:rPr>
        <w:t>, P. (1981) “Eliminative Materialism and</w:t>
      </w:r>
      <w:r w:rsidRPr="007C66AD">
        <w:rPr>
          <w:sz w:val="28"/>
          <w:szCs w:val="28"/>
          <w:lang w:val="en-GB"/>
        </w:rPr>
        <w:t xml:space="preserve"> the Propositional Attitudes”, i</w:t>
      </w:r>
      <w:r w:rsidRPr="007C66AD">
        <w:rPr>
          <w:rFonts w:eastAsia="Calibri" w:cs="Times New Roman"/>
          <w:sz w:val="28"/>
          <w:szCs w:val="28"/>
          <w:lang w:val="en-GB"/>
        </w:rPr>
        <w:t>n [2].</w:t>
      </w:r>
      <w:proofErr w:type="gramEnd"/>
    </w:p>
    <w:p w:rsidR="00411B25" w:rsidRPr="007C66AD" w:rsidRDefault="00411B25" w:rsidP="005E1C53">
      <w:pPr>
        <w:ind w:left="1418" w:hanging="709"/>
        <w:rPr>
          <w:rFonts w:eastAsia="Calibri" w:cs="Times New Roman"/>
          <w:sz w:val="28"/>
          <w:szCs w:val="28"/>
          <w:lang w:val="en-GB"/>
        </w:rPr>
      </w:pPr>
      <w:r w:rsidRPr="007C66AD">
        <w:rPr>
          <w:rFonts w:eastAsia="Calibri" w:cs="Times New Roman"/>
          <w:sz w:val="28"/>
          <w:szCs w:val="28"/>
          <w:lang w:val="en-GB"/>
        </w:rPr>
        <w:t>Dennett, D. (1981) “True Believers: The Intention</w:t>
      </w:r>
      <w:r w:rsidRPr="007C66AD">
        <w:rPr>
          <w:sz w:val="28"/>
          <w:szCs w:val="28"/>
          <w:lang w:val="en-GB"/>
        </w:rPr>
        <w:t>al Strategy and Why It Works”, i</w:t>
      </w:r>
      <w:r w:rsidRPr="007C66AD">
        <w:rPr>
          <w:rFonts w:eastAsia="Calibri" w:cs="Times New Roman"/>
          <w:sz w:val="28"/>
          <w:szCs w:val="28"/>
          <w:lang w:val="en-GB"/>
        </w:rPr>
        <w:t>n [1].</w:t>
      </w:r>
    </w:p>
    <w:p w:rsidR="00411B25" w:rsidRPr="007C66AD" w:rsidRDefault="00411B25" w:rsidP="005E1C53">
      <w:pPr>
        <w:ind w:left="1418" w:hanging="709"/>
        <w:rPr>
          <w:rFonts w:eastAsia="Calibri" w:cs="Times New Roman"/>
          <w:sz w:val="28"/>
          <w:szCs w:val="28"/>
          <w:lang w:val="en-GB"/>
        </w:rPr>
      </w:pPr>
      <w:proofErr w:type="spellStart"/>
      <w:proofErr w:type="gramStart"/>
      <w:r w:rsidRPr="007C66AD">
        <w:rPr>
          <w:rFonts w:eastAsia="Calibri" w:cs="Times New Roman"/>
          <w:sz w:val="28"/>
          <w:szCs w:val="28"/>
          <w:lang w:val="en-GB"/>
        </w:rPr>
        <w:t>Fodor</w:t>
      </w:r>
      <w:proofErr w:type="spellEnd"/>
      <w:r w:rsidRPr="007C66AD">
        <w:rPr>
          <w:rFonts w:eastAsia="Calibri" w:cs="Times New Roman"/>
          <w:sz w:val="28"/>
          <w:szCs w:val="28"/>
          <w:lang w:val="en-GB"/>
        </w:rPr>
        <w:t>, J. (19</w:t>
      </w:r>
      <w:r w:rsidRPr="007C66AD">
        <w:rPr>
          <w:sz w:val="28"/>
          <w:szCs w:val="28"/>
          <w:lang w:val="en-GB"/>
        </w:rPr>
        <w:t>78) “Propositional Attitudes”, i</w:t>
      </w:r>
      <w:r w:rsidRPr="007C66AD">
        <w:rPr>
          <w:rFonts w:eastAsia="Calibri" w:cs="Times New Roman"/>
          <w:sz w:val="28"/>
          <w:szCs w:val="28"/>
          <w:lang w:val="en-GB"/>
        </w:rPr>
        <w:t>n [4].</w:t>
      </w:r>
      <w:proofErr w:type="gramEnd"/>
    </w:p>
    <w:p w:rsidR="00961AD2" w:rsidRPr="007C66AD" w:rsidRDefault="00961AD2" w:rsidP="005E1C53">
      <w:pPr>
        <w:ind w:left="1418" w:hanging="709"/>
        <w:rPr>
          <w:rFonts w:eastAsia="Calibri" w:cs="Times New Roman"/>
          <w:sz w:val="28"/>
          <w:szCs w:val="28"/>
          <w:lang w:val="en-GB"/>
        </w:rPr>
      </w:pPr>
      <w:proofErr w:type="spellStart"/>
      <w:r w:rsidRPr="007C66AD">
        <w:rPr>
          <w:rFonts w:eastAsia="Calibri" w:cs="Times New Roman"/>
          <w:sz w:val="28"/>
          <w:szCs w:val="28"/>
          <w:lang w:val="en-GB"/>
        </w:rPr>
        <w:t>Fodor</w:t>
      </w:r>
      <w:proofErr w:type="spellEnd"/>
      <w:r w:rsidRPr="007C66AD">
        <w:rPr>
          <w:rFonts w:eastAsia="Calibri" w:cs="Times New Roman"/>
          <w:sz w:val="28"/>
          <w:szCs w:val="28"/>
          <w:lang w:val="en-GB"/>
        </w:rPr>
        <w:t xml:space="preserve">, J. (1975) </w:t>
      </w:r>
      <w:proofErr w:type="gramStart"/>
      <w:r w:rsidRPr="007C66AD">
        <w:rPr>
          <w:rFonts w:eastAsia="Calibri" w:cs="Times New Roman"/>
          <w:i/>
          <w:sz w:val="28"/>
          <w:szCs w:val="28"/>
          <w:lang w:val="en-GB"/>
        </w:rPr>
        <w:t>The</w:t>
      </w:r>
      <w:proofErr w:type="gramEnd"/>
      <w:r w:rsidRPr="007C66AD">
        <w:rPr>
          <w:rFonts w:eastAsia="Calibri" w:cs="Times New Roman"/>
          <w:i/>
          <w:sz w:val="28"/>
          <w:szCs w:val="28"/>
          <w:lang w:val="en-GB"/>
        </w:rPr>
        <w:t xml:space="preserve"> Language of Thought</w:t>
      </w:r>
      <w:r w:rsidRPr="007C66AD">
        <w:rPr>
          <w:rFonts w:eastAsia="Calibri" w:cs="Times New Roman"/>
          <w:sz w:val="28"/>
          <w:szCs w:val="28"/>
          <w:lang w:val="en-GB"/>
        </w:rPr>
        <w:t>, Bradford: MIT Press</w:t>
      </w:r>
    </w:p>
    <w:p w:rsidR="00411B25" w:rsidRPr="007C66AD" w:rsidRDefault="00411B25" w:rsidP="00411B25">
      <w:pPr>
        <w:ind w:left="708"/>
        <w:rPr>
          <w:sz w:val="28"/>
          <w:szCs w:val="28"/>
          <w:lang w:val="en-GB"/>
        </w:rPr>
      </w:pPr>
    </w:p>
    <w:p w:rsidR="00411B25" w:rsidRPr="007C66AD" w:rsidRDefault="00411B25" w:rsidP="00411B25">
      <w:pPr>
        <w:ind w:left="708"/>
        <w:rPr>
          <w:rFonts w:eastAsia="Calibri" w:cs="Times New Roman"/>
          <w:sz w:val="28"/>
          <w:szCs w:val="28"/>
          <w:lang w:val="en-GB"/>
        </w:rPr>
      </w:pP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GB"/>
        </w:rPr>
      </w:pPr>
      <w:r w:rsidRPr="007C66AD">
        <w:rPr>
          <w:rFonts w:cs="Cambria-Bold"/>
          <w:b/>
          <w:bCs/>
          <w:sz w:val="28"/>
          <w:szCs w:val="28"/>
          <w:lang w:val="en-GB"/>
        </w:rPr>
        <w:t>Functional properties and Physical properties</w:t>
      </w: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GB"/>
        </w:rPr>
      </w:pPr>
    </w:p>
    <w:p w:rsidR="00411B25" w:rsidRPr="007C66AD" w:rsidRDefault="00411B25" w:rsidP="005E1C53">
      <w:pPr>
        <w:ind w:left="1418" w:hanging="709"/>
        <w:rPr>
          <w:rFonts w:eastAsia="Calibri" w:cs="Times New Roman"/>
          <w:sz w:val="28"/>
          <w:szCs w:val="28"/>
          <w:lang w:val="en-GB"/>
        </w:rPr>
      </w:pPr>
      <w:r w:rsidRPr="007C66AD">
        <w:rPr>
          <w:rFonts w:eastAsia="Calibri" w:cs="Times New Roman"/>
          <w:sz w:val="28"/>
          <w:szCs w:val="28"/>
          <w:lang w:val="en-GB"/>
        </w:rPr>
        <w:t xml:space="preserve">Block, N. (1978) </w:t>
      </w:r>
      <w:r w:rsidRPr="007C66AD">
        <w:rPr>
          <w:sz w:val="28"/>
          <w:szCs w:val="28"/>
          <w:lang w:val="en-GB"/>
        </w:rPr>
        <w:t>“Troubles with Functionalism”, i</w:t>
      </w:r>
      <w:r w:rsidRPr="007C66AD">
        <w:rPr>
          <w:rFonts w:eastAsia="Calibri" w:cs="Times New Roman"/>
          <w:sz w:val="28"/>
          <w:szCs w:val="28"/>
          <w:lang w:val="en-GB"/>
        </w:rPr>
        <w:t>n [4].</w:t>
      </w:r>
    </w:p>
    <w:p w:rsidR="00411B25" w:rsidRPr="007C66AD" w:rsidRDefault="00411B25" w:rsidP="005E1C53">
      <w:pPr>
        <w:ind w:left="1418" w:hanging="709"/>
        <w:rPr>
          <w:rFonts w:eastAsia="Calibri" w:cs="Times New Roman"/>
          <w:sz w:val="28"/>
          <w:szCs w:val="28"/>
          <w:lang w:val="en-GB"/>
        </w:rPr>
      </w:pPr>
      <w:r w:rsidRPr="007C66AD">
        <w:rPr>
          <w:rFonts w:eastAsia="Calibri" w:cs="Times New Roman"/>
          <w:sz w:val="28"/>
          <w:szCs w:val="28"/>
          <w:lang w:val="en-GB"/>
        </w:rPr>
        <w:lastRenderedPageBreak/>
        <w:t>Kim, J. (1984) “Epiphenomena</w:t>
      </w:r>
      <w:r w:rsidRPr="007C66AD">
        <w:rPr>
          <w:sz w:val="28"/>
          <w:szCs w:val="28"/>
          <w:lang w:val="en-GB"/>
        </w:rPr>
        <w:t xml:space="preserve">l and </w:t>
      </w:r>
      <w:proofErr w:type="spellStart"/>
      <w:r w:rsidRPr="007C66AD">
        <w:rPr>
          <w:sz w:val="28"/>
          <w:szCs w:val="28"/>
          <w:lang w:val="en-GB"/>
        </w:rPr>
        <w:t>Supervenient</w:t>
      </w:r>
      <w:proofErr w:type="spellEnd"/>
      <w:r w:rsidRPr="007C66AD">
        <w:rPr>
          <w:sz w:val="28"/>
          <w:szCs w:val="28"/>
          <w:lang w:val="en-GB"/>
        </w:rPr>
        <w:t xml:space="preserve"> Causation”, i</w:t>
      </w:r>
      <w:r w:rsidRPr="007C66AD">
        <w:rPr>
          <w:rFonts w:eastAsia="Calibri" w:cs="Times New Roman"/>
          <w:sz w:val="28"/>
          <w:szCs w:val="28"/>
          <w:lang w:val="en-GB"/>
        </w:rPr>
        <w:t>n [4].</w:t>
      </w:r>
    </w:p>
    <w:p w:rsidR="00411B25" w:rsidRPr="007C66AD" w:rsidRDefault="00411B25" w:rsidP="005E1C53">
      <w:pPr>
        <w:ind w:left="1418" w:hanging="709"/>
        <w:rPr>
          <w:rFonts w:eastAsia="Calibri" w:cs="Times New Roman"/>
          <w:sz w:val="28"/>
          <w:szCs w:val="28"/>
          <w:lang w:val="en-GB"/>
        </w:rPr>
      </w:pPr>
      <w:proofErr w:type="spellStart"/>
      <w:proofErr w:type="gramStart"/>
      <w:r w:rsidRPr="007C66AD">
        <w:rPr>
          <w:rFonts w:eastAsia="Calibri" w:cs="Times New Roman"/>
          <w:sz w:val="28"/>
          <w:szCs w:val="28"/>
          <w:lang w:val="en-GB"/>
        </w:rPr>
        <w:t>Lycan</w:t>
      </w:r>
      <w:proofErr w:type="spellEnd"/>
      <w:r w:rsidRPr="007C66AD">
        <w:rPr>
          <w:rFonts w:eastAsia="Calibri" w:cs="Times New Roman"/>
          <w:sz w:val="28"/>
          <w:szCs w:val="28"/>
          <w:lang w:val="en-GB"/>
        </w:rPr>
        <w:t>, W. (1987) “The Co</w:t>
      </w:r>
      <w:r w:rsidRPr="007C66AD">
        <w:rPr>
          <w:sz w:val="28"/>
          <w:szCs w:val="28"/>
          <w:lang w:val="en-GB"/>
        </w:rPr>
        <w:t>ntinuity of Levels of Nature”, i</w:t>
      </w:r>
      <w:r w:rsidRPr="007C66AD">
        <w:rPr>
          <w:rFonts w:eastAsia="Calibri" w:cs="Times New Roman"/>
          <w:sz w:val="28"/>
          <w:szCs w:val="28"/>
          <w:lang w:val="en-GB"/>
        </w:rPr>
        <w:t>n [2].</w:t>
      </w:r>
      <w:proofErr w:type="gramEnd"/>
    </w:p>
    <w:p w:rsidR="00411B25" w:rsidRPr="007C66AD" w:rsidRDefault="00411B25" w:rsidP="00BB7001">
      <w:pPr>
        <w:autoSpaceDE w:val="0"/>
        <w:autoSpaceDN w:val="0"/>
        <w:adjustRightInd w:val="0"/>
        <w:spacing w:after="0" w:line="240" w:lineRule="auto"/>
        <w:ind w:left="709" w:hanging="709"/>
        <w:rPr>
          <w:rFonts w:cs="Cambria-Bold"/>
          <w:b/>
          <w:bCs/>
          <w:sz w:val="28"/>
          <w:szCs w:val="28"/>
          <w:lang w:val="en-GB"/>
        </w:rPr>
      </w:pP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GB"/>
        </w:rPr>
      </w:pPr>
      <w:r w:rsidRPr="007C66AD">
        <w:rPr>
          <w:rFonts w:cs="Cambria-Bold"/>
          <w:b/>
          <w:bCs/>
          <w:sz w:val="28"/>
          <w:szCs w:val="28"/>
          <w:lang w:val="en-GB"/>
        </w:rPr>
        <w:t>Classical – connectionist controversy</w:t>
      </w: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GB"/>
        </w:rPr>
      </w:pPr>
    </w:p>
    <w:p w:rsidR="00411B25" w:rsidRPr="007C66AD" w:rsidRDefault="00411B25" w:rsidP="005E1C53">
      <w:pPr>
        <w:ind w:left="708" w:hanging="709"/>
        <w:rPr>
          <w:rFonts w:eastAsia="Calibri" w:cs="Times New Roman"/>
          <w:sz w:val="28"/>
          <w:szCs w:val="28"/>
          <w:lang w:val="en-GB"/>
        </w:rPr>
      </w:pPr>
      <w:proofErr w:type="spellStart"/>
      <w:r w:rsidRPr="007C66AD">
        <w:rPr>
          <w:rFonts w:eastAsia="Calibri" w:cs="Times New Roman"/>
          <w:sz w:val="28"/>
          <w:szCs w:val="28"/>
          <w:lang w:val="en-GB"/>
        </w:rPr>
        <w:t>Fodor</w:t>
      </w:r>
      <w:proofErr w:type="spellEnd"/>
      <w:r w:rsidRPr="007C66AD">
        <w:rPr>
          <w:rFonts w:eastAsia="Calibri" w:cs="Times New Roman"/>
          <w:sz w:val="28"/>
          <w:szCs w:val="28"/>
          <w:lang w:val="en-GB"/>
        </w:rPr>
        <w:t xml:space="preserve">, J. &amp; Z. </w:t>
      </w:r>
      <w:proofErr w:type="spellStart"/>
      <w:r w:rsidRPr="007C66AD">
        <w:rPr>
          <w:rFonts w:eastAsia="Calibri" w:cs="Times New Roman"/>
          <w:sz w:val="28"/>
          <w:szCs w:val="28"/>
          <w:lang w:val="en-GB"/>
        </w:rPr>
        <w:t>Pylyshyn</w:t>
      </w:r>
      <w:proofErr w:type="spellEnd"/>
      <w:r w:rsidRPr="007C66AD">
        <w:rPr>
          <w:rFonts w:eastAsia="Calibri" w:cs="Times New Roman"/>
          <w:sz w:val="28"/>
          <w:szCs w:val="28"/>
          <w:lang w:val="en-GB"/>
        </w:rPr>
        <w:t xml:space="preserve"> (1988) “Connectionism and Cognitive Archi</w:t>
      </w:r>
      <w:r w:rsidRPr="007C66AD">
        <w:rPr>
          <w:sz w:val="28"/>
          <w:szCs w:val="28"/>
          <w:lang w:val="en-GB"/>
        </w:rPr>
        <w:t>tecture: A Critical Analysis”, i</w:t>
      </w:r>
      <w:r w:rsidRPr="007C66AD">
        <w:rPr>
          <w:rFonts w:eastAsia="Calibri" w:cs="Times New Roman"/>
          <w:sz w:val="28"/>
          <w:szCs w:val="28"/>
          <w:lang w:val="en-GB"/>
        </w:rPr>
        <w:t>n [1].</w:t>
      </w:r>
    </w:p>
    <w:p w:rsidR="00411B25" w:rsidRPr="007C66AD" w:rsidRDefault="00411B25" w:rsidP="005E1C53">
      <w:pPr>
        <w:ind w:left="708" w:hanging="709"/>
        <w:rPr>
          <w:rFonts w:eastAsia="Calibri" w:cs="Times New Roman"/>
          <w:sz w:val="28"/>
          <w:szCs w:val="28"/>
          <w:lang w:val="en-GB"/>
        </w:rPr>
      </w:pPr>
      <w:proofErr w:type="gramStart"/>
      <w:r w:rsidRPr="007C66AD">
        <w:rPr>
          <w:rFonts w:eastAsia="Calibri" w:cs="Times New Roman"/>
          <w:sz w:val="28"/>
          <w:szCs w:val="28"/>
          <w:lang w:val="en-GB"/>
        </w:rPr>
        <w:t xml:space="preserve">Ramsey, W., S. </w:t>
      </w:r>
      <w:proofErr w:type="spellStart"/>
      <w:r w:rsidRPr="007C66AD">
        <w:rPr>
          <w:rFonts w:eastAsia="Calibri" w:cs="Times New Roman"/>
          <w:sz w:val="28"/>
          <w:szCs w:val="28"/>
          <w:lang w:val="en-GB"/>
        </w:rPr>
        <w:t>Stich</w:t>
      </w:r>
      <w:proofErr w:type="spellEnd"/>
      <w:r w:rsidRPr="007C66AD">
        <w:rPr>
          <w:rFonts w:eastAsia="Calibri" w:cs="Times New Roman"/>
          <w:sz w:val="28"/>
          <w:szCs w:val="28"/>
          <w:lang w:val="en-GB"/>
        </w:rPr>
        <w:t xml:space="preserve">, &amp; J. </w:t>
      </w:r>
      <w:proofErr w:type="spellStart"/>
      <w:r w:rsidRPr="007C66AD">
        <w:rPr>
          <w:rFonts w:eastAsia="Calibri" w:cs="Times New Roman"/>
          <w:sz w:val="28"/>
          <w:szCs w:val="28"/>
          <w:lang w:val="en-GB"/>
        </w:rPr>
        <w:t>Garon</w:t>
      </w:r>
      <w:proofErr w:type="spellEnd"/>
      <w:r w:rsidRPr="007C66AD">
        <w:rPr>
          <w:rFonts w:eastAsia="Calibri" w:cs="Times New Roman"/>
          <w:sz w:val="28"/>
          <w:szCs w:val="28"/>
          <w:lang w:val="en-GB"/>
        </w:rPr>
        <w:t xml:space="preserve"> (1990) “Connectionism, </w:t>
      </w:r>
      <w:proofErr w:type="spellStart"/>
      <w:r w:rsidRPr="007C66AD">
        <w:rPr>
          <w:rFonts w:eastAsia="Calibri" w:cs="Times New Roman"/>
          <w:sz w:val="28"/>
          <w:szCs w:val="28"/>
          <w:lang w:val="en-GB"/>
        </w:rPr>
        <w:t>Eliminativism</w:t>
      </w:r>
      <w:proofErr w:type="spellEnd"/>
      <w:r w:rsidRPr="007C66AD">
        <w:rPr>
          <w:rFonts w:eastAsia="Calibri" w:cs="Times New Roman"/>
          <w:sz w:val="28"/>
          <w:szCs w:val="28"/>
          <w:lang w:val="en-GB"/>
        </w:rPr>
        <w:t>, and t</w:t>
      </w:r>
      <w:r w:rsidRPr="007C66AD">
        <w:rPr>
          <w:sz w:val="28"/>
          <w:szCs w:val="28"/>
          <w:lang w:val="en-GB"/>
        </w:rPr>
        <w:t>he Future of Folk Psychology”, i</w:t>
      </w:r>
      <w:r w:rsidRPr="007C66AD">
        <w:rPr>
          <w:rFonts w:eastAsia="Calibri" w:cs="Times New Roman"/>
          <w:sz w:val="28"/>
          <w:szCs w:val="28"/>
          <w:lang w:val="en-GB"/>
        </w:rPr>
        <w:t>n [1].</w:t>
      </w:r>
      <w:proofErr w:type="gramEnd"/>
      <w:r w:rsidRPr="007C66AD">
        <w:rPr>
          <w:rFonts w:eastAsia="Calibri" w:cs="Times New Roman"/>
          <w:sz w:val="28"/>
          <w:szCs w:val="28"/>
          <w:lang w:val="en-GB"/>
        </w:rPr>
        <w:t xml:space="preserve"> </w:t>
      </w:r>
    </w:p>
    <w:p w:rsidR="00411B25" w:rsidRPr="007C66AD" w:rsidRDefault="00411B25" w:rsidP="005E1C53">
      <w:pPr>
        <w:autoSpaceDE w:val="0"/>
        <w:autoSpaceDN w:val="0"/>
        <w:adjustRightInd w:val="0"/>
        <w:spacing w:after="0" w:line="240" w:lineRule="auto"/>
        <w:ind w:left="709" w:hanging="709"/>
        <w:rPr>
          <w:sz w:val="28"/>
          <w:szCs w:val="28"/>
          <w:lang w:val="en-GB"/>
        </w:rPr>
      </w:pPr>
      <w:proofErr w:type="spellStart"/>
      <w:r w:rsidRPr="007C66AD">
        <w:rPr>
          <w:rFonts w:eastAsia="Calibri" w:cs="Times New Roman"/>
          <w:sz w:val="28"/>
          <w:szCs w:val="28"/>
          <w:lang w:val="en-GB"/>
        </w:rPr>
        <w:t>Rumelhart</w:t>
      </w:r>
      <w:proofErr w:type="spellEnd"/>
      <w:r w:rsidRPr="007C66AD">
        <w:rPr>
          <w:rFonts w:eastAsia="Calibri" w:cs="Times New Roman"/>
          <w:sz w:val="28"/>
          <w:szCs w:val="28"/>
          <w:lang w:val="en-GB"/>
        </w:rPr>
        <w:t>, D. (1989) “The Architecture of Mi</w:t>
      </w:r>
      <w:r w:rsidR="005E1C53" w:rsidRPr="007C66AD">
        <w:rPr>
          <w:rFonts w:eastAsia="Calibri" w:cs="Times New Roman"/>
          <w:sz w:val="28"/>
          <w:szCs w:val="28"/>
          <w:lang w:val="en-GB"/>
        </w:rPr>
        <w:t>nd: A Connectionist Approach”, i</w:t>
      </w:r>
      <w:r w:rsidRPr="007C66AD">
        <w:rPr>
          <w:rFonts w:eastAsia="Calibri" w:cs="Times New Roman"/>
          <w:sz w:val="28"/>
          <w:szCs w:val="28"/>
          <w:lang w:val="en-GB"/>
        </w:rPr>
        <w:t>n [1].</w:t>
      </w:r>
    </w:p>
    <w:p w:rsidR="00411B25" w:rsidRPr="007C66AD" w:rsidRDefault="00411B25" w:rsidP="00411B25">
      <w:pPr>
        <w:autoSpaceDE w:val="0"/>
        <w:autoSpaceDN w:val="0"/>
        <w:adjustRightInd w:val="0"/>
        <w:spacing w:after="0" w:line="240" w:lineRule="auto"/>
        <w:ind w:left="709" w:hanging="1"/>
        <w:rPr>
          <w:rFonts w:cs="Cambria-Bold"/>
          <w:b/>
          <w:bCs/>
          <w:sz w:val="28"/>
          <w:szCs w:val="28"/>
          <w:lang w:val="en-GB"/>
        </w:rPr>
      </w:pPr>
    </w:p>
    <w:p w:rsidR="00BB7001" w:rsidRPr="007C66AD" w:rsidRDefault="00411B25" w:rsidP="00BB7001">
      <w:pPr>
        <w:autoSpaceDE w:val="0"/>
        <w:autoSpaceDN w:val="0"/>
        <w:adjustRightInd w:val="0"/>
        <w:spacing w:after="0" w:line="240" w:lineRule="auto"/>
        <w:ind w:left="709" w:hanging="709"/>
        <w:rPr>
          <w:rFonts w:cs="Cambria-Bold"/>
          <w:b/>
          <w:bCs/>
          <w:sz w:val="28"/>
          <w:szCs w:val="28"/>
          <w:lang w:val="en-GB"/>
        </w:rPr>
      </w:pPr>
      <w:r w:rsidRPr="007C66AD">
        <w:rPr>
          <w:rFonts w:cs="Cambria-Bold"/>
          <w:b/>
          <w:bCs/>
          <w:sz w:val="28"/>
          <w:szCs w:val="28"/>
          <w:lang w:val="en-GB"/>
        </w:rPr>
        <w:t>Wide and narrow content</w:t>
      </w:r>
    </w:p>
    <w:p w:rsidR="00411B25" w:rsidRPr="007C66AD" w:rsidRDefault="00411B25" w:rsidP="00BB7001">
      <w:pPr>
        <w:autoSpaceDE w:val="0"/>
        <w:autoSpaceDN w:val="0"/>
        <w:adjustRightInd w:val="0"/>
        <w:spacing w:after="0" w:line="240" w:lineRule="auto"/>
        <w:ind w:left="709" w:hanging="709"/>
        <w:rPr>
          <w:rFonts w:cs="Cambria-Bold"/>
          <w:b/>
          <w:bCs/>
          <w:sz w:val="28"/>
          <w:szCs w:val="28"/>
          <w:lang w:val="en-GB"/>
        </w:rPr>
      </w:pPr>
    </w:p>
    <w:p w:rsidR="00411B25" w:rsidRPr="007C66AD" w:rsidRDefault="00411B25" w:rsidP="005E1C53">
      <w:pPr>
        <w:ind w:left="1418" w:hanging="709"/>
        <w:rPr>
          <w:rFonts w:eastAsia="Calibri" w:cs="Times New Roman"/>
          <w:sz w:val="28"/>
          <w:szCs w:val="28"/>
          <w:lang w:val="en-GB"/>
        </w:rPr>
      </w:pPr>
      <w:proofErr w:type="gramStart"/>
      <w:r w:rsidRPr="007C66AD">
        <w:rPr>
          <w:rFonts w:eastAsia="Calibri" w:cs="Times New Roman"/>
          <w:sz w:val="28"/>
          <w:szCs w:val="28"/>
          <w:lang w:val="en-GB"/>
        </w:rPr>
        <w:t>Burge, T. (1979) “</w:t>
      </w:r>
      <w:r w:rsidR="009319E2" w:rsidRPr="007C66AD">
        <w:rPr>
          <w:sz w:val="28"/>
          <w:szCs w:val="28"/>
          <w:lang w:val="en-GB"/>
        </w:rPr>
        <w:t>Individualism and the Mental”, i</w:t>
      </w:r>
      <w:r w:rsidRPr="007C66AD">
        <w:rPr>
          <w:rFonts w:eastAsia="Calibri" w:cs="Times New Roman"/>
          <w:sz w:val="28"/>
          <w:szCs w:val="28"/>
          <w:lang w:val="en-GB"/>
        </w:rPr>
        <w:t>n [4].</w:t>
      </w:r>
      <w:proofErr w:type="gramEnd"/>
    </w:p>
    <w:p w:rsidR="00411B25" w:rsidRPr="007C66AD" w:rsidRDefault="00411B25" w:rsidP="005E1C53">
      <w:pPr>
        <w:ind w:left="1418" w:hanging="709"/>
        <w:rPr>
          <w:sz w:val="28"/>
          <w:szCs w:val="28"/>
          <w:lang w:val="en-GB"/>
        </w:rPr>
      </w:pPr>
      <w:proofErr w:type="spellStart"/>
      <w:r w:rsidRPr="007C66AD">
        <w:rPr>
          <w:rFonts w:eastAsia="Calibri" w:cs="Times New Roman"/>
          <w:sz w:val="28"/>
          <w:szCs w:val="28"/>
          <w:lang w:val="en-GB"/>
        </w:rPr>
        <w:t>Stalnaker</w:t>
      </w:r>
      <w:proofErr w:type="spellEnd"/>
      <w:r w:rsidRPr="007C66AD">
        <w:rPr>
          <w:rFonts w:eastAsia="Calibri" w:cs="Times New Roman"/>
          <w:sz w:val="28"/>
          <w:szCs w:val="28"/>
          <w:lang w:val="en-GB"/>
        </w:rPr>
        <w:t>, R. (</w:t>
      </w:r>
      <w:r w:rsidR="009319E2" w:rsidRPr="007C66AD">
        <w:rPr>
          <w:sz w:val="28"/>
          <w:szCs w:val="28"/>
          <w:lang w:val="en-GB"/>
        </w:rPr>
        <w:t xml:space="preserve">1989) “On </w:t>
      </w:r>
      <w:proofErr w:type="gramStart"/>
      <w:r w:rsidR="009319E2" w:rsidRPr="007C66AD">
        <w:rPr>
          <w:sz w:val="28"/>
          <w:szCs w:val="28"/>
          <w:lang w:val="en-GB"/>
        </w:rPr>
        <w:t>What’s</w:t>
      </w:r>
      <w:proofErr w:type="gramEnd"/>
      <w:r w:rsidR="009319E2" w:rsidRPr="007C66AD">
        <w:rPr>
          <w:sz w:val="28"/>
          <w:szCs w:val="28"/>
          <w:lang w:val="en-GB"/>
        </w:rPr>
        <w:t xml:space="preserve"> in the Head”, i</w:t>
      </w:r>
      <w:r w:rsidRPr="007C66AD">
        <w:rPr>
          <w:rFonts w:eastAsia="Calibri" w:cs="Times New Roman"/>
          <w:sz w:val="28"/>
          <w:szCs w:val="28"/>
          <w:lang w:val="en-GB"/>
        </w:rPr>
        <w:t>n [4].</w:t>
      </w:r>
    </w:p>
    <w:p w:rsidR="00411B25" w:rsidRPr="007C66AD" w:rsidRDefault="00411B25" w:rsidP="005E1C53">
      <w:pPr>
        <w:ind w:left="1418" w:hanging="709"/>
        <w:rPr>
          <w:sz w:val="28"/>
          <w:szCs w:val="28"/>
          <w:lang w:val="en-GB"/>
        </w:rPr>
      </w:pPr>
      <w:proofErr w:type="spellStart"/>
      <w:r w:rsidRPr="007C66AD">
        <w:rPr>
          <w:sz w:val="28"/>
          <w:szCs w:val="28"/>
          <w:lang w:val="en-GB"/>
        </w:rPr>
        <w:t>Fodor</w:t>
      </w:r>
      <w:proofErr w:type="spellEnd"/>
      <w:r w:rsidRPr="007C66AD">
        <w:rPr>
          <w:sz w:val="28"/>
          <w:szCs w:val="28"/>
          <w:lang w:val="en-GB"/>
        </w:rPr>
        <w:t xml:space="preserve">, J. (1987) </w:t>
      </w:r>
      <w:proofErr w:type="spellStart"/>
      <w:r w:rsidRPr="007C66AD">
        <w:rPr>
          <w:i/>
          <w:sz w:val="28"/>
          <w:szCs w:val="28"/>
          <w:lang w:val="en-GB"/>
        </w:rPr>
        <w:t>Psychosemantics</w:t>
      </w:r>
      <w:proofErr w:type="spellEnd"/>
      <w:r w:rsidRPr="007C66AD">
        <w:rPr>
          <w:i/>
          <w:sz w:val="28"/>
          <w:szCs w:val="28"/>
          <w:lang w:val="en-GB"/>
        </w:rPr>
        <w:t>. The problem of meaning in the philosophy of mind</w:t>
      </w:r>
      <w:r w:rsidR="009319E2" w:rsidRPr="007C66AD">
        <w:rPr>
          <w:sz w:val="28"/>
          <w:szCs w:val="28"/>
          <w:lang w:val="en-GB"/>
        </w:rPr>
        <w:t>, Bradford: MIT Press.</w:t>
      </w:r>
    </w:p>
    <w:p w:rsidR="009319E2" w:rsidRPr="007C66AD" w:rsidRDefault="009319E2" w:rsidP="00411B25">
      <w:pPr>
        <w:ind w:left="708"/>
        <w:rPr>
          <w:rFonts w:eastAsia="Calibri" w:cs="Times New Roman"/>
          <w:sz w:val="28"/>
          <w:szCs w:val="28"/>
          <w:lang w:val="en-GB"/>
        </w:rPr>
      </w:pPr>
    </w:p>
    <w:p w:rsidR="00411B25" w:rsidRPr="007C66AD" w:rsidRDefault="009319E2" w:rsidP="00BB7001">
      <w:pPr>
        <w:autoSpaceDE w:val="0"/>
        <w:autoSpaceDN w:val="0"/>
        <w:adjustRightInd w:val="0"/>
        <w:spacing w:after="0" w:line="240" w:lineRule="auto"/>
        <w:ind w:left="709" w:hanging="709"/>
        <w:rPr>
          <w:rFonts w:cs="Cambria-Bold"/>
          <w:b/>
          <w:bCs/>
          <w:sz w:val="28"/>
          <w:szCs w:val="28"/>
          <w:lang w:val="en-GB"/>
        </w:rPr>
      </w:pPr>
      <w:r w:rsidRPr="007C66AD">
        <w:rPr>
          <w:rFonts w:cs="Cambria-Bold"/>
          <w:b/>
          <w:bCs/>
          <w:sz w:val="28"/>
          <w:szCs w:val="28"/>
          <w:lang w:val="en-GB"/>
        </w:rPr>
        <w:t xml:space="preserve">Consciousness and </w:t>
      </w:r>
      <w:proofErr w:type="spellStart"/>
      <w:r w:rsidRPr="007C66AD">
        <w:rPr>
          <w:rFonts w:cs="Cambria-Bold"/>
          <w:b/>
          <w:bCs/>
          <w:sz w:val="28"/>
          <w:szCs w:val="28"/>
          <w:lang w:val="en-GB"/>
        </w:rPr>
        <w:t>Qualia</w:t>
      </w:r>
      <w:proofErr w:type="spellEnd"/>
    </w:p>
    <w:p w:rsidR="009319E2" w:rsidRPr="007C66AD" w:rsidRDefault="009319E2" w:rsidP="00BB7001">
      <w:pPr>
        <w:autoSpaceDE w:val="0"/>
        <w:autoSpaceDN w:val="0"/>
        <w:adjustRightInd w:val="0"/>
        <w:spacing w:after="0" w:line="240" w:lineRule="auto"/>
        <w:ind w:left="709" w:hanging="709"/>
        <w:rPr>
          <w:rFonts w:cs="Cambria-Bold"/>
          <w:b/>
          <w:bCs/>
          <w:sz w:val="28"/>
          <w:szCs w:val="28"/>
          <w:lang w:val="en-GB"/>
        </w:rPr>
      </w:pPr>
    </w:p>
    <w:p w:rsidR="009319E2" w:rsidRPr="007C66AD" w:rsidRDefault="009319E2" w:rsidP="005E1C53">
      <w:pPr>
        <w:ind w:left="1418" w:hanging="709"/>
        <w:rPr>
          <w:rFonts w:eastAsia="Calibri" w:cs="Times New Roman"/>
          <w:sz w:val="28"/>
          <w:szCs w:val="28"/>
          <w:lang w:val="en-GB"/>
        </w:rPr>
      </w:pPr>
      <w:r w:rsidRPr="007C66AD">
        <w:rPr>
          <w:rFonts w:eastAsia="Calibri" w:cs="Times New Roman"/>
          <w:sz w:val="28"/>
          <w:szCs w:val="28"/>
          <w:lang w:val="en-GB"/>
        </w:rPr>
        <w:t>Nagel, T. (1974) “</w:t>
      </w:r>
      <w:r w:rsidR="005E1C53" w:rsidRPr="007C66AD">
        <w:rPr>
          <w:rFonts w:eastAsia="Calibri" w:cs="Times New Roman"/>
          <w:sz w:val="28"/>
          <w:szCs w:val="28"/>
          <w:lang w:val="en-GB"/>
        </w:rPr>
        <w:t>What Is It Like to Be a Bat?</w:t>
      </w:r>
      <w:proofErr w:type="gramStart"/>
      <w:r w:rsidR="005E1C53" w:rsidRPr="007C66AD">
        <w:rPr>
          <w:rFonts w:eastAsia="Calibri" w:cs="Times New Roman"/>
          <w:sz w:val="28"/>
          <w:szCs w:val="28"/>
          <w:lang w:val="en-GB"/>
        </w:rPr>
        <w:t>”,</w:t>
      </w:r>
      <w:proofErr w:type="gramEnd"/>
      <w:r w:rsidR="005E1C53" w:rsidRPr="007C66AD">
        <w:rPr>
          <w:rFonts w:eastAsia="Calibri" w:cs="Times New Roman"/>
          <w:sz w:val="28"/>
          <w:szCs w:val="28"/>
          <w:lang w:val="en-GB"/>
        </w:rPr>
        <w:t xml:space="preserve"> i</w:t>
      </w:r>
      <w:r w:rsidRPr="007C66AD">
        <w:rPr>
          <w:rFonts w:eastAsia="Calibri" w:cs="Times New Roman"/>
          <w:sz w:val="28"/>
          <w:szCs w:val="28"/>
          <w:lang w:val="en-GB"/>
        </w:rPr>
        <w:t>n [4].</w:t>
      </w:r>
    </w:p>
    <w:p w:rsidR="009319E2" w:rsidRPr="007C66AD" w:rsidRDefault="009319E2" w:rsidP="005E1C53">
      <w:pPr>
        <w:ind w:left="1418" w:hanging="709"/>
        <w:rPr>
          <w:sz w:val="28"/>
          <w:szCs w:val="28"/>
          <w:lang w:val="en-GB"/>
        </w:rPr>
      </w:pPr>
      <w:proofErr w:type="gramStart"/>
      <w:r w:rsidRPr="007C66AD">
        <w:rPr>
          <w:rFonts w:eastAsia="Calibri" w:cs="Times New Roman"/>
          <w:sz w:val="28"/>
          <w:szCs w:val="28"/>
          <w:lang w:val="en-GB"/>
        </w:rPr>
        <w:t>Jackson, F. (</w:t>
      </w:r>
      <w:r w:rsidR="005E1C53" w:rsidRPr="007C66AD">
        <w:rPr>
          <w:rFonts w:eastAsia="Calibri" w:cs="Times New Roman"/>
          <w:sz w:val="28"/>
          <w:szCs w:val="28"/>
          <w:lang w:val="en-GB"/>
        </w:rPr>
        <w:t>1986) “What Mary Didn’t Know”, i</w:t>
      </w:r>
      <w:r w:rsidRPr="007C66AD">
        <w:rPr>
          <w:rFonts w:eastAsia="Calibri" w:cs="Times New Roman"/>
          <w:sz w:val="28"/>
          <w:szCs w:val="28"/>
          <w:lang w:val="en-GB"/>
        </w:rPr>
        <w:t>n [4].</w:t>
      </w:r>
      <w:proofErr w:type="gramEnd"/>
    </w:p>
    <w:p w:rsidR="009319E2" w:rsidRPr="007C66AD" w:rsidRDefault="009319E2" w:rsidP="005E1C53">
      <w:pPr>
        <w:ind w:left="1418" w:hanging="709"/>
        <w:rPr>
          <w:sz w:val="28"/>
          <w:szCs w:val="28"/>
          <w:lang w:val="en-US"/>
        </w:rPr>
      </w:pPr>
      <w:r w:rsidRPr="007C66AD">
        <w:rPr>
          <w:sz w:val="28"/>
          <w:szCs w:val="28"/>
          <w:lang w:val="en-GB"/>
        </w:rPr>
        <w:t>Chalmers, D. (1996)</w:t>
      </w:r>
      <w:r w:rsidRPr="007C66AD">
        <w:rPr>
          <w:sz w:val="28"/>
          <w:szCs w:val="28"/>
          <w:lang w:val="en-US"/>
        </w:rPr>
        <w:t xml:space="preserve"> </w:t>
      </w:r>
      <w:proofErr w:type="gramStart"/>
      <w:r w:rsidRPr="007C66AD">
        <w:rPr>
          <w:i/>
          <w:iCs/>
          <w:sz w:val="28"/>
          <w:szCs w:val="28"/>
          <w:lang w:val="en-US"/>
        </w:rPr>
        <w:t>The</w:t>
      </w:r>
      <w:proofErr w:type="gramEnd"/>
      <w:r w:rsidRPr="007C66AD">
        <w:rPr>
          <w:i/>
          <w:iCs/>
          <w:sz w:val="28"/>
          <w:szCs w:val="28"/>
          <w:lang w:val="en-US"/>
        </w:rPr>
        <w:t xml:space="preserve"> Conscious Mind: In Search of a Fundamental Theory</w:t>
      </w:r>
      <w:r w:rsidRPr="007C66AD">
        <w:rPr>
          <w:sz w:val="28"/>
          <w:szCs w:val="28"/>
          <w:lang w:val="en-US"/>
        </w:rPr>
        <w:t xml:space="preserve">. </w:t>
      </w:r>
      <w:proofErr w:type="gramStart"/>
      <w:r w:rsidRPr="007C66AD">
        <w:rPr>
          <w:sz w:val="28"/>
          <w:szCs w:val="28"/>
          <w:lang w:val="en-US"/>
        </w:rPr>
        <w:t>Oxford University Press.</w:t>
      </w:r>
      <w:proofErr w:type="gramEnd"/>
    </w:p>
    <w:p w:rsidR="009319E2" w:rsidRPr="007C66AD" w:rsidRDefault="009319E2" w:rsidP="005E1C53">
      <w:pPr>
        <w:ind w:left="1418" w:hanging="709"/>
        <w:rPr>
          <w:sz w:val="28"/>
          <w:szCs w:val="28"/>
          <w:lang w:val="en-US"/>
        </w:rPr>
      </w:pPr>
      <w:r w:rsidRPr="007C66AD">
        <w:rPr>
          <w:sz w:val="28"/>
          <w:szCs w:val="28"/>
          <w:lang w:val="en-GB"/>
        </w:rPr>
        <w:t>Chalmers, D. (</w:t>
      </w:r>
      <w:r w:rsidRPr="007C66AD">
        <w:rPr>
          <w:sz w:val="28"/>
          <w:szCs w:val="28"/>
          <w:lang w:val="en-US"/>
        </w:rPr>
        <w:t>2010</w:t>
      </w:r>
      <w:proofErr w:type="gramStart"/>
      <w:r w:rsidRPr="007C66AD">
        <w:rPr>
          <w:sz w:val="28"/>
          <w:szCs w:val="28"/>
          <w:lang w:val="en-GB"/>
        </w:rPr>
        <w:t>)</w:t>
      </w:r>
      <w:r w:rsidRPr="007C66AD">
        <w:rPr>
          <w:i/>
          <w:iCs/>
          <w:sz w:val="28"/>
          <w:szCs w:val="28"/>
          <w:lang w:val="en-US"/>
        </w:rPr>
        <w:t>The</w:t>
      </w:r>
      <w:proofErr w:type="gramEnd"/>
      <w:r w:rsidRPr="007C66AD">
        <w:rPr>
          <w:i/>
          <w:iCs/>
          <w:sz w:val="28"/>
          <w:szCs w:val="28"/>
          <w:lang w:val="en-US"/>
        </w:rPr>
        <w:t xml:space="preserve"> Character of Consciousness</w:t>
      </w:r>
      <w:r w:rsidRPr="007C66AD">
        <w:rPr>
          <w:sz w:val="28"/>
          <w:szCs w:val="28"/>
          <w:lang w:val="en-US"/>
        </w:rPr>
        <w:t xml:space="preserve">. </w:t>
      </w:r>
      <w:proofErr w:type="gramStart"/>
      <w:r w:rsidRPr="007C66AD">
        <w:rPr>
          <w:sz w:val="28"/>
          <w:szCs w:val="28"/>
          <w:lang w:val="en-US"/>
        </w:rPr>
        <w:t>Oxford University Press.</w:t>
      </w:r>
      <w:proofErr w:type="gramEnd"/>
    </w:p>
    <w:p w:rsidR="009319E2" w:rsidRPr="007C66AD" w:rsidRDefault="00947697" w:rsidP="005E1C53">
      <w:pPr>
        <w:ind w:left="1418" w:hanging="709"/>
        <w:rPr>
          <w:rFonts w:eastAsia="Calibri" w:cs="Times New Roman"/>
          <w:sz w:val="28"/>
          <w:szCs w:val="28"/>
          <w:lang w:val="en-US"/>
        </w:rPr>
      </w:pPr>
      <w:r w:rsidRPr="007C66AD">
        <w:rPr>
          <w:sz w:val="28"/>
          <w:szCs w:val="28"/>
          <w:lang w:val="en-US"/>
        </w:rPr>
        <w:t xml:space="preserve">Dennett, D. (1992) </w:t>
      </w:r>
      <w:r w:rsidRPr="007C66AD">
        <w:rPr>
          <w:i/>
          <w:sz w:val="28"/>
          <w:szCs w:val="28"/>
          <w:lang w:val="en-US"/>
        </w:rPr>
        <w:t>Consciousness Explained</w:t>
      </w:r>
      <w:r w:rsidRPr="007C66AD">
        <w:rPr>
          <w:sz w:val="28"/>
          <w:szCs w:val="28"/>
          <w:lang w:val="en-US"/>
        </w:rPr>
        <w:t>, Back Bay Books</w:t>
      </w:r>
    </w:p>
    <w:p w:rsidR="009319E2" w:rsidRPr="007C66AD" w:rsidRDefault="009319E2" w:rsidP="00BB7001">
      <w:pPr>
        <w:autoSpaceDE w:val="0"/>
        <w:autoSpaceDN w:val="0"/>
        <w:adjustRightInd w:val="0"/>
        <w:spacing w:after="0" w:line="240" w:lineRule="auto"/>
        <w:ind w:left="709" w:hanging="709"/>
        <w:rPr>
          <w:rFonts w:cs="Cambria-Bold"/>
          <w:b/>
          <w:bCs/>
          <w:sz w:val="28"/>
          <w:szCs w:val="28"/>
          <w:lang w:val="en-GB"/>
        </w:rPr>
      </w:pPr>
    </w:p>
    <w:p w:rsidR="009319E2" w:rsidRPr="007C66AD" w:rsidRDefault="009319E2" w:rsidP="00BB7001">
      <w:pPr>
        <w:autoSpaceDE w:val="0"/>
        <w:autoSpaceDN w:val="0"/>
        <w:adjustRightInd w:val="0"/>
        <w:spacing w:after="0" w:line="240" w:lineRule="auto"/>
        <w:ind w:left="709" w:hanging="709"/>
        <w:rPr>
          <w:rFonts w:cs="Cambria-Bold"/>
          <w:bCs/>
          <w:sz w:val="28"/>
          <w:szCs w:val="28"/>
          <w:lang w:val="en-GB"/>
        </w:rPr>
      </w:pPr>
    </w:p>
    <w:p w:rsidR="009319E2" w:rsidRPr="007C66AD" w:rsidRDefault="009319E2" w:rsidP="00BB7001">
      <w:pPr>
        <w:autoSpaceDE w:val="0"/>
        <w:autoSpaceDN w:val="0"/>
        <w:adjustRightInd w:val="0"/>
        <w:spacing w:after="0" w:line="240" w:lineRule="auto"/>
        <w:ind w:left="709" w:hanging="709"/>
        <w:rPr>
          <w:rFonts w:cs="Cambria-Bold"/>
          <w:bCs/>
          <w:sz w:val="28"/>
          <w:szCs w:val="28"/>
          <w:lang w:val="en-GB"/>
        </w:rPr>
      </w:pPr>
    </w:p>
    <w:sectPr w:rsidR="009319E2" w:rsidRPr="007C66AD" w:rsidSect="008E07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6BD1"/>
    <w:multiLevelType w:val="hybridMultilevel"/>
    <w:tmpl w:val="F66AC690"/>
    <w:lvl w:ilvl="0" w:tplc="3948F89E">
      <w:start w:val="1"/>
      <w:numFmt w:val="bullet"/>
      <w:lvlText w:val="•"/>
      <w:lvlJc w:val="left"/>
      <w:pPr>
        <w:tabs>
          <w:tab w:val="num" w:pos="720"/>
        </w:tabs>
        <w:ind w:left="720" w:hanging="360"/>
      </w:pPr>
      <w:rPr>
        <w:rFonts w:ascii="Arial" w:hAnsi="Arial" w:hint="default"/>
      </w:rPr>
    </w:lvl>
    <w:lvl w:ilvl="1" w:tplc="5F98C98A" w:tentative="1">
      <w:start w:val="1"/>
      <w:numFmt w:val="bullet"/>
      <w:lvlText w:val="•"/>
      <w:lvlJc w:val="left"/>
      <w:pPr>
        <w:tabs>
          <w:tab w:val="num" w:pos="1440"/>
        </w:tabs>
        <w:ind w:left="1440" w:hanging="360"/>
      </w:pPr>
      <w:rPr>
        <w:rFonts w:ascii="Arial" w:hAnsi="Arial" w:hint="default"/>
      </w:rPr>
    </w:lvl>
    <w:lvl w:ilvl="2" w:tplc="708E90B2" w:tentative="1">
      <w:start w:val="1"/>
      <w:numFmt w:val="bullet"/>
      <w:lvlText w:val="•"/>
      <w:lvlJc w:val="left"/>
      <w:pPr>
        <w:tabs>
          <w:tab w:val="num" w:pos="2160"/>
        </w:tabs>
        <w:ind w:left="2160" w:hanging="360"/>
      </w:pPr>
      <w:rPr>
        <w:rFonts w:ascii="Arial" w:hAnsi="Arial" w:hint="default"/>
      </w:rPr>
    </w:lvl>
    <w:lvl w:ilvl="3" w:tplc="6FCEC412" w:tentative="1">
      <w:start w:val="1"/>
      <w:numFmt w:val="bullet"/>
      <w:lvlText w:val="•"/>
      <w:lvlJc w:val="left"/>
      <w:pPr>
        <w:tabs>
          <w:tab w:val="num" w:pos="2880"/>
        </w:tabs>
        <w:ind w:left="2880" w:hanging="360"/>
      </w:pPr>
      <w:rPr>
        <w:rFonts w:ascii="Arial" w:hAnsi="Arial" w:hint="default"/>
      </w:rPr>
    </w:lvl>
    <w:lvl w:ilvl="4" w:tplc="8CF03CFC" w:tentative="1">
      <w:start w:val="1"/>
      <w:numFmt w:val="bullet"/>
      <w:lvlText w:val="•"/>
      <w:lvlJc w:val="left"/>
      <w:pPr>
        <w:tabs>
          <w:tab w:val="num" w:pos="3600"/>
        </w:tabs>
        <w:ind w:left="3600" w:hanging="360"/>
      </w:pPr>
      <w:rPr>
        <w:rFonts w:ascii="Arial" w:hAnsi="Arial" w:hint="default"/>
      </w:rPr>
    </w:lvl>
    <w:lvl w:ilvl="5" w:tplc="084211AE" w:tentative="1">
      <w:start w:val="1"/>
      <w:numFmt w:val="bullet"/>
      <w:lvlText w:val="•"/>
      <w:lvlJc w:val="left"/>
      <w:pPr>
        <w:tabs>
          <w:tab w:val="num" w:pos="4320"/>
        </w:tabs>
        <w:ind w:left="4320" w:hanging="360"/>
      </w:pPr>
      <w:rPr>
        <w:rFonts w:ascii="Arial" w:hAnsi="Arial" w:hint="default"/>
      </w:rPr>
    </w:lvl>
    <w:lvl w:ilvl="6" w:tplc="C6EABA5C" w:tentative="1">
      <w:start w:val="1"/>
      <w:numFmt w:val="bullet"/>
      <w:lvlText w:val="•"/>
      <w:lvlJc w:val="left"/>
      <w:pPr>
        <w:tabs>
          <w:tab w:val="num" w:pos="5040"/>
        </w:tabs>
        <w:ind w:left="5040" w:hanging="360"/>
      </w:pPr>
      <w:rPr>
        <w:rFonts w:ascii="Arial" w:hAnsi="Arial" w:hint="default"/>
      </w:rPr>
    </w:lvl>
    <w:lvl w:ilvl="7" w:tplc="D64EF056" w:tentative="1">
      <w:start w:val="1"/>
      <w:numFmt w:val="bullet"/>
      <w:lvlText w:val="•"/>
      <w:lvlJc w:val="left"/>
      <w:pPr>
        <w:tabs>
          <w:tab w:val="num" w:pos="5760"/>
        </w:tabs>
        <w:ind w:left="5760" w:hanging="360"/>
      </w:pPr>
      <w:rPr>
        <w:rFonts w:ascii="Arial" w:hAnsi="Arial" w:hint="default"/>
      </w:rPr>
    </w:lvl>
    <w:lvl w:ilvl="8" w:tplc="B24233F8" w:tentative="1">
      <w:start w:val="1"/>
      <w:numFmt w:val="bullet"/>
      <w:lvlText w:val="•"/>
      <w:lvlJc w:val="left"/>
      <w:pPr>
        <w:tabs>
          <w:tab w:val="num" w:pos="6480"/>
        </w:tabs>
        <w:ind w:left="6480" w:hanging="360"/>
      </w:pPr>
      <w:rPr>
        <w:rFonts w:ascii="Arial" w:hAnsi="Arial" w:hint="default"/>
      </w:rPr>
    </w:lvl>
  </w:abstractNum>
  <w:abstractNum w:abstractNumId="1">
    <w:nsid w:val="7AF55705"/>
    <w:multiLevelType w:val="hybridMultilevel"/>
    <w:tmpl w:val="6A84DC20"/>
    <w:lvl w:ilvl="0" w:tplc="3A5C5B38">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nsid w:val="7FE95753"/>
    <w:multiLevelType w:val="hybridMultilevel"/>
    <w:tmpl w:val="70EC82EC"/>
    <w:lvl w:ilvl="0" w:tplc="37C84BB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25C06"/>
    <w:rsid w:val="00072352"/>
    <w:rsid w:val="003437FD"/>
    <w:rsid w:val="003A5CAD"/>
    <w:rsid w:val="00411B25"/>
    <w:rsid w:val="005E1C53"/>
    <w:rsid w:val="00661106"/>
    <w:rsid w:val="00737B03"/>
    <w:rsid w:val="007917D6"/>
    <w:rsid w:val="007C66AD"/>
    <w:rsid w:val="007F0F13"/>
    <w:rsid w:val="008E07FB"/>
    <w:rsid w:val="008F0374"/>
    <w:rsid w:val="009319E2"/>
    <w:rsid w:val="00947697"/>
    <w:rsid w:val="00961AD2"/>
    <w:rsid w:val="00B25C06"/>
    <w:rsid w:val="00B85BB7"/>
    <w:rsid w:val="00BB7001"/>
    <w:rsid w:val="00C0624F"/>
    <w:rsid w:val="00F92E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FB"/>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C06"/>
    <w:pPr>
      <w:ind w:left="720"/>
      <w:contextualSpacing/>
    </w:pPr>
  </w:style>
  <w:style w:type="character" w:styleId="Hipervnculo">
    <w:name w:val="Hyperlink"/>
    <w:basedOn w:val="Fuentedeprrafopredeter"/>
    <w:uiPriority w:val="99"/>
    <w:semiHidden/>
    <w:unhideWhenUsed/>
    <w:rsid w:val="009319E2"/>
    <w:rPr>
      <w:color w:val="0000FF"/>
      <w:u w:val="single"/>
    </w:rPr>
  </w:style>
</w:styles>
</file>

<file path=word/webSettings.xml><?xml version="1.0" encoding="utf-8"?>
<w:webSettings xmlns:r="http://schemas.openxmlformats.org/officeDocument/2006/relationships" xmlns:w="http://schemas.openxmlformats.org/wordprocessingml/2006/main">
  <w:divs>
    <w:div w:id="1338313364">
      <w:bodyDiv w:val="1"/>
      <w:marLeft w:val="0"/>
      <w:marRight w:val="0"/>
      <w:marTop w:val="0"/>
      <w:marBottom w:val="0"/>
      <w:divBdr>
        <w:top w:val="none" w:sz="0" w:space="0" w:color="auto"/>
        <w:left w:val="none" w:sz="0" w:space="0" w:color="auto"/>
        <w:bottom w:val="none" w:sz="0" w:space="0" w:color="auto"/>
        <w:right w:val="none" w:sz="0" w:space="0" w:color="auto"/>
      </w:divBdr>
      <w:divsChild>
        <w:div w:id="82462080">
          <w:marLeft w:val="547"/>
          <w:marRight w:val="0"/>
          <w:marTop w:val="134"/>
          <w:marBottom w:val="0"/>
          <w:divBdr>
            <w:top w:val="none" w:sz="0" w:space="0" w:color="auto"/>
            <w:left w:val="none" w:sz="0" w:space="0" w:color="auto"/>
            <w:bottom w:val="none" w:sz="0" w:space="0" w:color="auto"/>
            <w:right w:val="none" w:sz="0" w:space="0" w:color="auto"/>
          </w:divBdr>
        </w:div>
      </w:divsChild>
    </w:div>
    <w:div w:id="1783915904">
      <w:bodyDiv w:val="1"/>
      <w:marLeft w:val="0"/>
      <w:marRight w:val="0"/>
      <w:marTop w:val="0"/>
      <w:marBottom w:val="0"/>
      <w:divBdr>
        <w:top w:val="none" w:sz="0" w:space="0" w:color="auto"/>
        <w:left w:val="none" w:sz="0" w:space="0" w:color="auto"/>
        <w:bottom w:val="none" w:sz="0" w:space="0" w:color="auto"/>
        <w:right w:val="none" w:sz="0" w:space="0" w:color="auto"/>
      </w:divBdr>
      <w:divsChild>
        <w:div w:id="847659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849</Words>
  <Characters>5166</Characters>
  <Application>Microsoft Office Word</Application>
  <DocSecurity>0</DocSecurity>
  <Lines>172</Lines>
  <Paragraphs>87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Ezquerro</dc:creator>
  <cp:keywords/>
  <dc:description/>
  <cp:lastModifiedBy>Jesús Ezquerro</cp:lastModifiedBy>
  <cp:revision>7</cp:revision>
  <dcterms:created xsi:type="dcterms:W3CDTF">2016-01-11T18:20:00Z</dcterms:created>
  <dcterms:modified xsi:type="dcterms:W3CDTF">2016-01-12T09:22:00Z</dcterms:modified>
</cp:coreProperties>
</file>