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4D9" w:rsidRDefault="007924D9" w:rsidP="007924D9">
      <w:pPr>
        <w:spacing w:after="120"/>
        <w:jc w:val="both"/>
        <w:rPr>
          <w:b/>
          <w:bCs/>
          <w:color w:val="E36C0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align>top</wp:align>
            </wp:positionV>
            <wp:extent cx="5693410" cy="8079105"/>
            <wp:effectExtent l="0" t="0" r="2540" b="0"/>
            <wp:wrapSquare wrapText="bothSides"/>
            <wp:docPr id="2" name="Imagen 2" descr="imagen_pe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Imagen" descr="imagen_peq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07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E36C0A"/>
          <w:sz w:val="36"/>
          <w:szCs w:val="36"/>
        </w:rPr>
        <w:t xml:space="preserve">V Encuentros </w:t>
      </w:r>
    </w:p>
    <w:p w:rsidR="007924D9" w:rsidRDefault="007924D9" w:rsidP="007924D9">
      <w:pPr>
        <w:spacing w:after="120"/>
        <w:jc w:val="both"/>
        <w:rPr>
          <w:b/>
          <w:bCs/>
          <w:color w:val="D60093"/>
          <w:sz w:val="36"/>
          <w:szCs w:val="36"/>
        </w:rPr>
      </w:pPr>
      <w:r>
        <w:rPr>
          <w:b/>
          <w:bCs/>
          <w:color w:val="D60093"/>
          <w:sz w:val="40"/>
          <w:szCs w:val="40"/>
        </w:rPr>
        <w:lastRenderedPageBreak/>
        <w:t>Impacto de los fundamentalismos políticos, económicos, religiosos y culturales en los derechos sexuales y derechos reproductivos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  <w:color w:val="E36C0A"/>
          <w:sz w:val="32"/>
          <w:szCs w:val="32"/>
        </w:rPr>
      </w:pPr>
      <w:r>
        <w:rPr>
          <w:rFonts w:ascii="Calibri" w:hAnsi="Calibri" w:cs="Calibri"/>
          <w:b/>
          <w:bCs/>
          <w:color w:val="E36C0A"/>
          <w:sz w:val="32"/>
          <w:szCs w:val="32"/>
        </w:rPr>
        <w:t xml:space="preserve">Dos días para repensar, </w:t>
      </w:r>
      <w:proofErr w:type="spellStart"/>
      <w:r>
        <w:rPr>
          <w:rFonts w:ascii="Calibri" w:hAnsi="Calibri" w:cs="Calibri"/>
          <w:b/>
          <w:bCs/>
          <w:color w:val="E36C0A"/>
          <w:sz w:val="32"/>
          <w:szCs w:val="32"/>
        </w:rPr>
        <w:t>reimaginar</w:t>
      </w:r>
      <w:proofErr w:type="spellEnd"/>
      <w:r>
        <w:rPr>
          <w:rFonts w:ascii="Calibri" w:hAnsi="Calibri" w:cs="Calibri"/>
          <w:b/>
          <w:bCs/>
          <w:color w:val="E36C0A"/>
          <w:sz w:val="32"/>
          <w:szCs w:val="32"/>
        </w:rPr>
        <w:t xml:space="preserve"> y reiniciar las resistencias y estrategias de lucha frente a los fundamentalismos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Los próximos </w:t>
      </w:r>
      <w:r>
        <w:rPr>
          <w:rFonts w:ascii="Calibri" w:hAnsi="Calibri" w:cs="Calibri"/>
          <w:b/>
          <w:bCs/>
        </w:rPr>
        <w:t>28 y 29 de noviembre</w:t>
      </w:r>
      <w:r>
        <w:rPr>
          <w:rFonts w:ascii="Calibri" w:hAnsi="Calibri" w:cs="Calibri"/>
        </w:rPr>
        <w:t xml:space="preserve"> tendrán lugar en Donostia los </w:t>
      </w:r>
      <w:r>
        <w:rPr>
          <w:rStyle w:val="Textoennegrita"/>
          <w:rFonts w:ascii="Calibri" w:hAnsi="Calibri" w:cs="Calibri"/>
          <w:b w:val="0"/>
          <w:bCs w:val="0"/>
        </w:rPr>
        <w:t>V Encuentros sobre el “Impacto de los fundamentalismos políticos, económicos, religiosos y culturales en los derechos sexuales y derechos reproductivos”</w:t>
      </w:r>
      <w:r>
        <w:rPr>
          <w:rFonts w:ascii="Calibri" w:hAnsi="Calibri" w:cs="Calibri"/>
          <w:b/>
          <w:bCs/>
        </w:rPr>
        <w:t>.</w:t>
      </w:r>
      <w:r>
        <w:rPr>
          <w:rFonts w:ascii="Calibri" w:hAnsi="Calibri" w:cs="Calibri"/>
        </w:rPr>
        <w:t xml:space="preserve"> Serán en el Aula Magna que comparten las facultades de Psicología y de Educación, Filosofía y Antropología en el Campus de Donostia de la UPV/EHU (Av. de Tolosa 70). Este año, </w:t>
      </w:r>
      <w:proofErr w:type="spellStart"/>
      <w:r>
        <w:rPr>
          <w:rFonts w:ascii="Calibri" w:hAnsi="Calibri" w:cs="Calibri"/>
        </w:rPr>
        <w:t>Medicus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Gipuzkoa</w:t>
      </w:r>
      <w:proofErr w:type="spellEnd"/>
      <w:r>
        <w:rPr>
          <w:rFonts w:ascii="Calibri" w:hAnsi="Calibri" w:cs="Calibri"/>
        </w:rPr>
        <w:t xml:space="preserve"> cuenta con nuevas entidades organizadoras. Además del habitual Movimiento Manuela Ramos, colaboran en esta edición la organización feminista Crea (con la que </w:t>
      </w:r>
      <w:proofErr w:type="spellStart"/>
      <w:r>
        <w:rPr>
          <w:rFonts w:ascii="Calibri" w:hAnsi="Calibri" w:cs="Calibri"/>
        </w:rPr>
        <w:t>Medicus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Mundi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Gipuzkoa</w:t>
      </w:r>
      <w:proofErr w:type="spellEnd"/>
      <w:r>
        <w:rPr>
          <w:rFonts w:ascii="Calibri" w:hAnsi="Calibri" w:cs="Calibri"/>
        </w:rPr>
        <w:t xml:space="preserve"> trabaja en India), UKS (</w:t>
      </w:r>
      <w:proofErr w:type="spellStart"/>
      <w:r>
        <w:rPr>
          <w:rFonts w:ascii="Calibri" w:hAnsi="Calibri" w:cs="Calibri"/>
        </w:rPr>
        <w:t>Unibertsitate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Kritiko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Sarea</w:t>
      </w:r>
      <w:proofErr w:type="spellEnd"/>
      <w:r>
        <w:rPr>
          <w:rFonts w:ascii="Calibri" w:hAnsi="Calibri" w:cs="Calibri"/>
        </w:rPr>
        <w:t>) y la UPV/EHU.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Esta quinta edición de los Encuentros toma como </w:t>
      </w:r>
      <w:r>
        <w:rPr>
          <w:rStyle w:val="Textoennegrita"/>
          <w:rFonts w:ascii="Calibri" w:hAnsi="Calibri" w:cs="Calibri"/>
        </w:rPr>
        <w:t>referente</w:t>
      </w:r>
      <w:r>
        <w:rPr>
          <w:rFonts w:ascii="Calibri" w:hAnsi="Calibri" w:cs="Calibri"/>
        </w:rPr>
        <w:t xml:space="preserve"> la </w:t>
      </w:r>
      <w:r>
        <w:rPr>
          <w:rStyle w:val="Textoennegrita"/>
          <w:rFonts w:ascii="Calibri" w:hAnsi="Calibri" w:cs="Calibri"/>
        </w:rPr>
        <w:t xml:space="preserve">conferencia </w:t>
      </w:r>
      <w:r>
        <w:rPr>
          <w:rStyle w:val="nfasis"/>
          <w:b/>
          <w:bCs/>
        </w:rPr>
        <w:t>“</w:t>
      </w:r>
      <w:proofErr w:type="spellStart"/>
      <w:r>
        <w:rPr>
          <w:rStyle w:val="nfasis"/>
          <w:b/>
          <w:bCs/>
        </w:rPr>
        <w:t>Rethink</w:t>
      </w:r>
      <w:proofErr w:type="spellEnd"/>
      <w:r>
        <w:rPr>
          <w:rStyle w:val="nfasis"/>
          <w:b/>
          <w:bCs/>
        </w:rPr>
        <w:t xml:space="preserve">, </w:t>
      </w:r>
      <w:proofErr w:type="spellStart"/>
      <w:r>
        <w:rPr>
          <w:rStyle w:val="nfasis"/>
          <w:b/>
          <w:bCs/>
        </w:rPr>
        <w:t>Reimagine</w:t>
      </w:r>
      <w:proofErr w:type="spellEnd"/>
      <w:r>
        <w:rPr>
          <w:rStyle w:val="nfasis"/>
          <w:b/>
          <w:bCs/>
        </w:rPr>
        <w:t xml:space="preserve">, </w:t>
      </w:r>
      <w:proofErr w:type="spellStart"/>
      <w:r>
        <w:rPr>
          <w:rStyle w:val="nfasis"/>
          <w:b/>
          <w:bCs/>
        </w:rPr>
        <w:t>Reboot</w:t>
      </w:r>
      <w:proofErr w:type="spellEnd"/>
      <w:r>
        <w:rPr>
          <w:rStyle w:val="nfasis"/>
          <w:b/>
          <w:bCs/>
        </w:rPr>
        <w:t>”</w:t>
      </w:r>
      <w:r>
        <w:rPr>
          <w:rStyle w:val="Textoennegrita"/>
          <w:rFonts w:ascii="Calibri" w:hAnsi="Calibri" w:cs="Calibri"/>
        </w:rPr>
        <w:t xml:space="preserve"> (“Repensar, </w:t>
      </w:r>
      <w:proofErr w:type="spellStart"/>
      <w:r>
        <w:rPr>
          <w:rStyle w:val="Textoennegrita"/>
          <w:rFonts w:ascii="Calibri" w:hAnsi="Calibri" w:cs="Calibri"/>
        </w:rPr>
        <w:t>Reimaginar</w:t>
      </w:r>
      <w:proofErr w:type="spellEnd"/>
      <w:r>
        <w:rPr>
          <w:rStyle w:val="Textoennegrita"/>
          <w:rFonts w:ascii="Calibri" w:hAnsi="Calibri" w:cs="Calibri"/>
        </w:rPr>
        <w:t>, Reiniciar”) que CREA realizó en Nepal el pasado mes de abril</w:t>
      </w:r>
      <w:r>
        <w:rPr>
          <w:rFonts w:ascii="Calibri" w:hAnsi="Calibri" w:cs="Calibri"/>
        </w:rPr>
        <w:t xml:space="preserve">. Como su mismo lema dice, estos Encuentros también pretenden ser un </w:t>
      </w:r>
      <w:r>
        <w:rPr>
          <w:rStyle w:val="Textoennegrita"/>
          <w:rFonts w:ascii="Calibri" w:hAnsi="Calibri" w:cs="Calibri"/>
        </w:rPr>
        <w:t xml:space="preserve">espacio donde repensar la política y la resistencia, </w:t>
      </w:r>
      <w:proofErr w:type="spellStart"/>
      <w:r>
        <w:rPr>
          <w:rStyle w:val="Textoennegrita"/>
          <w:rFonts w:ascii="Calibri" w:hAnsi="Calibri" w:cs="Calibri"/>
        </w:rPr>
        <w:t>reimaginar</w:t>
      </w:r>
      <w:proofErr w:type="spellEnd"/>
      <w:r>
        <w:rPr>
          <w:rStyle w:val="Textoennegrita"/>
          <w:rFonts w:ascii="Calibri" w:hAnsi="Calibri" w:cs="Calibri"/>
        </w:rPr>
        <w:t xml:space="preserve"> el cambio y la transformación, y reiniciar estrategias de lucha</w:t>
      </w:r>
      <w:r>
        <w:rPr>
          <w:rFonts w:ascii="Calibri" w:hAnsi="Calibri" w:cs="Calibri"/>
        </w:rPr>
        <w:t xml:space="preserve">; en este caso </w:t>
      </w:r>
      <w:r>
        <w:rPr>
          <w:rStyle w:val="Textoennegrita"/>
          <w:rFonts w:ascii="Calibri" w:hAnsi="Calibri" w:cs="Calibri"/>
        </w:rPr>
        <w:t>respecto al impacto que los diferentes fundamentalismos tienen sobre los derechos de las personas; y más en concreto, sobre sus derechos sexuales y sus derechos reproductivos</w:t>
      </w:r>
      <w:r>
        <w:rPr>
          <w:rFonts w:ascii="Calibri" w:hAnsi="Calibri" w:cs="Calibri"/>
        </w:rPr>
        <w:t>.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</w:rPr>
        <w:t>DESTACADAS PONENTES INTERNACIONALES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Este año tomarán parte reconocidos nombres como el de la activista y líder indígena en la lucha por los recursos naturales Lolita Chávez, de Guatemala; Dolores Juliano, antropóloga e investigadora feminista de origen argentino; </w:t>
      </w:r>
      <w:proofErr w:type="spellStart"/>
      <w:r>
        <w:rPr>
          <w:rFonts w:ascii="Calibri" w:hAnsi="Calibri" w:cs="Calibri"/>
        </w:rPr>
        <w:t>Njeri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Gateru</w:t>
      </w:r>
      <w:proofErr w:type="spellEnd"/>
      <w:r>
        <w:rPr>
          <w:rFonts w:ascii="Calibri" w:hAnsi="Calibri" w:cs="Calibri"/>
        </w:rPr>
        <w:t xml:space="preserve">, directora ejecutiva de la Comisión Nacional de </w:t>
      </w:r>
      <w:proofErr w:type="spellStart"/>
      <w:r>
        <w:rPr>
          <w:rFonts w:ascii="Calibri" w:hAnsi="Calibri" w:cs="Calibri"/>
        </w:rPr>
        <w:t>Derehos</w:t>
      </w:r>
      <w:proofErr w:type="spellEnd"/>
      <w:r>
        <w:rPr>
          <w:rFonts w:ascii="Calibri" w:hAnsi="Calibri" w:cs="Calibri"/>
        </w:rPr>
        <w:t xml:space="preserve"> Humanos de </w:t>
      </w:r>
      <w:proofErr w:type="spellStart"/>
      <w:r>
        <w:rPr>
          <w:rFonts w:ascii="Calibri" w:hAnsi="Calibri" w:cs="Calibri"/>
        </w:rPr>
        <w:t>Gays</w:t>
      </w:r>
      <w:proofErr w:type="spellEnd"/>
      <w:r>
        <w:rPr>
          <w:rFonts w:ascii="Calibri" w:hAnsi="Calibri" w:cs="Calibri"/>
        </w:rPr>
        <w:t xml:space="preserve"> y Lesbianas de Kenia; o </w:t>
      </w:r>
      <w:proofErr w:type="spellStart"/>
      <w:r>
        <w:rPr>
          <w:rFonts w:ascii="Calibri" w:hAnsi="Calibri" w:cs="Calibri"/>
        </w:rPr>
        <w:t>Agnieszka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Król</w:t>
      </w:r>
      <w:proofErr w:type="spellEnd"/>
      <w:r>
        <w:rPr>
          <w:rFonts w:ascii="Calibri" w:hAnsi="Calibri" w:cs="Calibri"/>
        </w:rPr>
        <w:t>, activista e investigadora feminista polaca; entre muchas otras.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</w:rPr>
      </w:pPr>
      <w:r>
        <w:rPr>
          <w:rStyle w:val="Textoennegrita"/>
          <w:rFonts w:ascii="Calibri" w:hAnsi="Calibri" w:cs="Calibri"/>
        </w:rPr>
        <w:t>¡Anímate a REPENSAR la política y la resistencia, REIMAGINAR el cambio y la transformación, y REINICIAR estrategias de lucha! ¡Te esperamos! La inscripción es gratuita. ¡PLAZAS LIMITADAS!</w:t>
      </w:r>
    </w:p>
    <w:p w:rsidR="007924D9" w:rsidRDefault="007924D9" w:rsidP="007924D9">
      <w:pPr>
        <w:pStyle w:val="NormalWeb"/>
        <w:jc w:val="both"/>
        <w:rPr>
          <w:rFonts w:ascii="Calibri" w:hAnsi="Calibri" w:cs="Calibri"/>
          <w:u w:val="single"/>
        </w:rPr>
      </w:pPr>
      <w:hyperlink r:id="rId5" w:history="1">
        <w:r>
          <w:rPr>
            <w:rStyle w:val="Textoennegrita"/>
            <w:rFonts w:ascii="Calibri" w:hAnsi="Calibri" w:cs="Calibri"/>
            <w:color w:val="0000FF"/>
            <w:u w:val="single"/>
          </w:rPr>
          <w:t>PROGRAMA</w:t>
        </w:r>
      </w:hyperlink>
    </w:p>
    <w:p w:rsidR="007924D9" w:rsidRDefault="007924D9" w:rsidP="007924D9">
      <w:pPr>
        <w:pStyle w:val="NormalWeb"/>
        <w:jc w:val="both"/>
        <w:rPr>
          <w:u w:val="single"/>
        </w:rPr>
      </w:pPr>
      <w:hyperlink r:id="rId6" w:history="1">
        <w:r>
          <w:rPr>
            <w:rStyle w:val="Textoennegrita"/>
            <w:rFonts w:ascii="Calibri" w:hAnsi="Calibri" w:cs="Calibri"/>
            <w:color w:val="0000FF"/>
            <w:u w:val="single"/>
          </w:rPr>
          <w:t>HOJA DE INSCRIPCIÓN</w:t>
        </w:r>
      </w:hyperlink>
    </w:p>
    <w:p w:rsidR="007924D9" w:rsidRDefault="007924D9" w:rsidP="007924D9">
      <w:pPr>
        <w:rPr>
          <w:lang w:val="en-US"/>
        </w:rPr>
      </w:pPr>
      <w:r>
        <w:rPr>
          <w:b/>
          <w:bCs/>
          <w:lang w:val="en-US"/>
        </w:rPr>
        <w:t>Tel:</w:t>
      </w:r>
      <w:r>
        <w:rPr>
          <w:lang w:val="en-US"/>
        </w:rPr>
        <w:t xml:space="preserve"> 943 </w:t>
      </w:r>
      <w:proofErr w:type="gramStart"/>
      <w:r>
        <w:rPr>
          <w:lang w:val="en-US"/>
        </w:rPr>
        <w:t xml:space="preserve">404740 </w:t>
      </w:r>
      <w:r>
        <w:rPr>
          <w:b/>
          <w:bCs/>
          <w:lang w:val="en-US"/>
        </w:rPr>
        <w:t> </w:t>
      </w:r>
      <w:proofErr w:type="spellStart"/>
      <w:r>
        <w:rPr>
          <w:b/>
          <w:bCs/>
          <w:lang w:val="en-US"/>
        </w:rPr>
        <w:t>E.mail</w:t>
      </w:r>
      <w:proofErr w:type="spellEnd"/>
      <w:proofErr w:type="gramEnd"/>
      <w:r>
        <w:rPr>
          <w:b/>
          <w:bCs/>
          <w:lang w:val="en-US"/>
        </w:rPr>
        <w:t xml:space="preserve">: </w:t>
      </w:r>
      <w:hyperlink r:id="rId7" w:history="1">
        <w:r>
          <w:rPr>
            <w:rStyle w:val="Hipervnculo"/>
            <w:lang w:val="en-US"/>
          </w:rPr>
          <w:t>educ.gipuzkoa@medicusmundi.es</w:t>
        </w:r>
      </w:hyperlink>
      <w:r>
        <w:rPr>
          <w:color w:val="0000FF"/>
        </w:rPr>
        <w:t xml:space="preserve"> </w:t>
      </w:r>
      <w:r>
        <w:rPr>
          <w:b/>
          <w:bCs/>
        </w:rPr>
        <w:t> </w:t>
      </w:r>
      <w:r>
        <w:rPr>
          <w:b/>
          <w:bCs/>
          <w:lang w:val="en-US"/>
        </w:rPr>
        <w:t>Web:</w:t>
      </w:r>
      <w:r>
        <w:rPr>
          <w:lang w:val="en-US"/>
        </w:rPr>
        <w:t xml:space="preserve">  </w:t>
      </w:r>
      <w:hyperlink r:id="rId8" w:history="1">
        <w:r>
          <w:rPr>
            <w:rStyle w:val="Hipervnculo"/>
            <w:lang w:val="en-US"/>
          </w:rPr>
          <w:t>www.medicusmundigipuzkoa.eus</w:t>
        </w:r>
      </w:hyperlink>
      <w:r>
        <w:rPr>
          <w:lang w:val="en-US"/>
        </w:rPr>
        <w:t xml:space="preserve"> </w:t>
      </w:r>
    </w:p>
    <w:p w:rsidR="007924D9" w:rsidRDefault="007924D9" w:rsidP="007924D9">
      <w:pPr>
        <w:rPr>
          <w:lang w:val="en-US"/>
        </w:rPr>
      </w:pPr>
    </w:p>
    <w:p w:rsidR="007924D9" w:rsidRDefault="007924D9" w:rsidP="007924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magenta"/>
        </w:rPr>
        <w:t>#</w:t>
      </w:r>
      <w:proofErr w:type="spellStart"/>
      <w:r>
        <w:rPr>
          <w:rFonts w:ascii="Times New Roman" w:hAnsi="Times New Roman" w:cs="Times New Roman"/>
          <w:highlight w:val="magenta"/>
        </w:rPr>
        <w:t>Rethink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magenta"/>
        </w:rPr>
        <w:t>#</w:t>
      </w:r>
      <w:proofErr w:type="spellStart"/>
      <w:r>
        <w:rPr>
          <w:rFonts w:ascii="Times New Roman" w:hAnsi="Times New Roman" w:cs="Times New Roman"/>
          <w:highlight w:val="magenta"/>
        </w:rPr>
        <w:t>Reimagine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magenta"/>
        </w:rPr>
        <w:t>#</w:t>
      </w:r>
      <w:proofErr w:type="spellStart"/>
      <w:r>
        <w:rPr>
          <w:rFonts w:ascii="Times New Roman" w:hAnsi="Times New Roman" w:cs="Times New Roman"/>
          <w:highlight w:val="magenta"/>
        </w:rPr>
        <w:t>Reboot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highlight w:val="magenta"/>
        </w:rPr>
        <w:t>#</w:t>
      </w:r>
      <w:proofErr w:type="spellStart"/>
      <w:r>
        <w:rPr>
          <w:rFonts w:ascii="Times New Roman" w:hAnsi="Times New Roman" w:cs="Times New Roman"/>
          <w:highlight w:val="magenta"/>
        </w:rPr>
        <w:t>EncuentrosFundamentalismos</w:t>
      </w:r>
      <w:proofErr w:type="spellEnd"/>
    </w:p>
    <w:p w:rsidR="007924D9" w:rsidRDefault="007924D9" w:rsidP="007924D9"/>
    <w:p w:rsidR="007924D9" w:rsidRDefault="007924D9" w:rsidP="007924D9">
      <w:pPr>
        <w:rPr>
          <w:color w:val="1F497D"/>
        </w:rPr>
      </w:pPr>
      <w:r>
        <w:rPr>
          <w:rFonts w:eastAsia="Times New Roman"/>
        </w:rPr>
        <w:br w:type="page"/>
      </w:r>
      <w:r>
        <w:rPr>
          <w:color w:val="0000CC"/>
        </w:rPr>
        <w:lastRenderedPageBreak/>
        <w:t xml:space="preserve">  </w:t>
      </w:r>
      <w:r>
        <w:rPr>
          <w:b/>
          <w:bCs/>
          <w:color w:val="0033CC"/>
        </w:rPr>
        <w:t>Gema</w:t>
      </w:r>
      <w:r>
        <w:rPr>
          <w:color w:val="FF9900"/>
        </w:rPr>
        <w:t xml:space="preserve"> Hierro</w:t>
      </w:r>
    </w:p>
    <w:p w:rsidR="007924D9" w:rsidRDefault="007924D9" w:rsidP="007924D9">
      <w:pPr>
        <w:rPr>
          <w:b/>
          <w:bCs/>
          <w:color w:val="1F497D"/>
        </w:rPr>
      </w:pPr>
      <w:r>
        <w:rPr>
          <w:b/>
          <w:bCs/>
          <w:color w:val="1F497D"/>
        </w:rPr>
        <w:t> </w:t>
      </w:r>
      <w:proofErr w:type="spellStart"/>
      <w:r>
        <w:rPr>
          <w:b/>
          <w:bCs/>
          <w:color w:val="1F497D"/>
        </w:rPr>
        <w:t>Garapenerako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Hezkuntzako</w:t>
      </w:r>
      <w:proofErr w:type="spellEnd"/>
      <w:r>
        <w:rPr>
          <w:b/>
          <w:bCs/>
          <w:color w:val="1F497D"/>
        </w:rPr>
        <w:t xml:space="preserve"> </w:t>
      </w:r>
      <w:proofErr w:type="spellStart"/>
      <w:r>
        <w:rPr>
          <w:b/>
          <w:bCs/>
          <w:color w:val="1F497D"/>
        </w:rPr>
        <w:t>Dep</w:t>
      </w:r>
      <w:proofErr w:type="spellEnd"/>
      <w:r>
        <w:rPr>
          <w:b/>
          <w:bCs/>
          <w:color w:val="1F497D"/>
        </w:rPr>
        <w:t>.</w:t>
      </w:r>
    </w:p>
    <w:p w:rsidR="007924D9" w:rsidRDefault="007924D9" w:rsidP="007924D9">
      <w:pPr>
        <w:rPr>
          <w:b/>
          <w:bCs/>
          <w:color w:val="1F497D"/>
        </w:rPr>
      </w:pPr>
      <w:r>
        <w:rPr>
          <w:b/>
          <w:bCs/>
          <w:color w:val="1F497D"/>
        </w:rPr>
        <w:t>  -------------------------------------</w:t>
      </w:r>
    </w:p>
    <w:p w:rsidR="007924D9" w:rsidRDefault="007924D9" w:rsidP="007924D9">
      <w:pPr>
        <w:rPr>
          <w:b/>
          <w:bCs/>
          <w:color w:val="1F497D"/>
        </w:rPr>
      </w:pPr>
      <w:r>
        <w:rPr>
          <w:b/>
          <w:bCs/>
          <w:color w:val="1F497D"/>
        </w:rPr>
        <w:t>  Dpto. Educación para el Desarrollo</w:t>
      </w:r>
    </w:p>
    <w:p w:rsidR="007924D9" w:rsidRDefault="007924D9" w:rsidP="007924D9">
      <w:pPr>
        <w:rPr>
          <w:color w:val="1F497D"/>
        </w:rPr>
      </w:pPr>
      <w:r>
        <w:rPr>
          <w:color w:val="1F497D"/>
        </w:rPr>
        <w:t xml:space="preserve">  </w:t>
      </w:r>
      <w:proofErr w:type="spellStart"/>
      <w:r>
        <w:rPr>
          <w:b/>
          <w:bCs/>
          <w:color w:val="0033CC"/>
        </w:rPr>
        <w:t>medicus</w:t>
      </w:r>
      <w:r>
        <w:rPr>
          <w:color w:val="FF9900"/>
        </w:rPr>
        <w:t>mundi</w:t>
      </w:r>
      <w:proofErr w:type="spellEnd"/>
      <w:r>
        <w:rPr>
          <w:color w:val="FF9900"/>
        </w:rPr>
        <w:t xml:space="preserve"> </w:t>
      </w:r>
      <w:proofErr w:type="spellStart"/>
      <w:r>
        <w:rPr>
          <w:color w:val="FF9900"/>
        </w:rPr>
        <w:t>gipuzkoa</w:t>
      </w:r>
      <w:proofErr w:type="spellEnd"/>
    </w:p>
    <w:p w:rsidR="007924D9" w:rsidRDefault="007924D9" w:rsidP="007924D9">
      <w:pPr>
        <w:rPr>
          <w:color w:val="1F497D"/>
          <w:sz w:val="20"/>
          <w:szCs w:val="20"/>
        </w:rPr>
      </w:pPr>
      <w:r>
        <w:rPr>
          <w:color w:val="1F497D"/>
          <w:sz w:val="18"/>
          <w:szCs w:val="18"/>
        </w:rPr>
        <w:t xml:space="preserve">  </w:t>
      </w:r>
      <w:r>
        <w:rPr>
          <w:color w:val="1F497D"/>
          <w:sz w:val="20"/>
          <w:szCs w:val="20"/>
        </w:rPr>
        <w:t>Serapio Múgica 33, bajo</w:t>
      </w:r>
    </w:p>
    <w:p w:rsidR="007924D9" w:rsidRDefault="007924D9" w:rsidP="007924D9">
      <w:pPr>
        <w:rPr>
          <w:color w:val="1F497D"/>
          <w:sz w:val="20"/>
          <w:szCs w:val="20"/>
        </w:rPr>
      </w:pPr>
      <w:r>
        <w:rPr>
          <w:color w:val="1F497D"/>
          <w:sz w:val="20"/>
          <w:szCs w:val="20"/>
        </w:rPr>
        <w:t>  20016 Donostia-San Sebastián</w:t>
      </w:r>
    </w:p>
    <w:p w:rsidR="007924D9" w:rsidRDefault="007924D9" w:rsidP="007924D9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  Teléfono:</w:t>
      </w:r>
      <w:r>
        <w:rPr>
          <w:color w:val="1F497D"/>
          <w:sz w:val="20"/>
          <w:szCs w:val="20"/>
        </w:rPr>
        <w:t xml:space="preserve"> 943 404740</w:t>
      </w:r>
    </w:p>
    <w:p w:rsidR="007924D9" w:rsidRDefault="007924D9" w:rsidP="007924D9">
      <w:pPr>
        <w:rPr>
          <w:color w:val="1F497D"/>
          <w:sz w:val="20"/>
          <w:szCs w:val="20"/>
        </w:rPr>
      </w:pPr>
      <w:r>
        <w:rPr>
          <w:b/>
          <w:bCs/>
          <w:color w:val="1F497D"/>
          <w:sz w:val="20"/>
          <w:szCs w:val="20"/>
        </w:rPr>
        <w:t>  Fax:</w:t>
      </w:r>
      <w:r>
        <w:rPr>
          <w:color w:val="1F497D"/>
          <w:sz w:val="20"/>
          <w:szCs w:val="20"/>
        </w:rPr>
        <w:t xml:space="preserve"> 943 404300</w:t>
      </w:r>
    </w:p>
    <w:p w:rsidR="007924D9" w:rsidRDefault="007924D9" w:rsidP="007924D9">
      <w:pPr>
        <w:rPr>
          <w:color w:val="1F497D"/>
          <w:sz w:val="20"/>
          <w:szCs w:val="20"/>
        </w:rPr>
      </w:pPr>
    </w:p>
    <w:p w:rsidR="007924D9" w:rsidRDefault="007924D9" w:rsidP="007924D9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2200275" cy="714375"/>
            <wp:effectExtent l="0" t="0" r="9525" b="9525"/>
            <wp:docPr id="1" name="Imagen 1" descr="mmgipuzkoa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mmgipuzkoa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14E" w:rsidRDefault="00C0614E">
      <w:bookmarkStart w:id="0" w:name="_GoBack"/>
      <w:bookmarkEnd w:id="0"/>
    </w:p>
    <w:sectPr w:rsidR="00C061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4D9"/>
    <w:rsid w:val="007924D9"/>
    <w:rsid w:val="00C0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E1FF-3575-4113-9785-290DA585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4D9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924D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24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7924D9"/>
    <w:rPr>
      <w:b/>
      <w:bCs/>
    </w:rPr>
  </w:style>
  <w:style w:type="character" w:styleId="nfasis">
    <w:name w:val="Emphasis"/>
    <w:basedOn w:val="Fuentedeprrafopredeter"/>
    <w:uiPriority w:val="20"/>
    <w:qFormat/>
    <w:rsid w:val="007924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4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medicusmundigipuzkoa.eu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uc.gipuzkoa@medicusmundi.e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VIlbuhPWj6UK1Ul6e6IkTstAiz5zFzEYB8zD54U67ModRTA/viewform?usp=sf_link" TargetMode="External"/><Relationship Id="rId11" Type="http://schemas.openxmlformats.org/officeDocument/2006/relationships/image" Target="cid:image002.jpg@01D58F32.1A2189C0" TargetMode="External"/><Relationship Id="rId5" Type="http://schemas.openxmlformats.org/officeDocument/2006/relationships/hyperlink" Target="http://medicusmundigipuzkoa.eus/wp-content/uploads/2019/10/triptiko_eusk_cast.pdf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hyperlink" Target="http://www.medicusmundigipuzkoa.eu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444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AZKUE</dc:creator>
  <cp:keywords/>
  <dc:description/>
  <cp:lastModifiedBy>Maria lourdes AZKUE</cp:lastModifiedBy>
  <cp:revision>1</cp:revision>
  <dcterms:created xsi:type="dcterms:W3CDTF">2019-11-13T09:34:00Z</dcterms:created>
  <dcterms:modified xsi:type="dcterms:W3CDTF">2019-11-13T09:35:00Z</dcterms:modified>
</cp:coreProperties>
</file>