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32" w:rsidRPr="00DB72D1" w:rsidRDefault="00146F32" w:rsidP="0073479C">
      <w:pPr>
        <w:rPr>
          <w:rFonts w:ascii="Bookman Old Style" w:hAnsi="Bookman Old Style"/>
          <w:color w:val="1F497D" w:themeColor="text2"/>
        </w:rPr>
      </w:pPr>
      <w:bookmarkStart w:id="0" w:name="_GoBack"/>
      <w:r w:rsidRPr="00DB72D1">
        <w:rPr>
          <w:rFonts w:ascii="Bookman Old Style" w:hAnsi="Bookman Old Style"/>
          <w:noProof/>
          <w:color w:val="1F497D" w:themeColor="text2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-403225</wp:posOffset>
            </wp:positionV>
            <wp:extent cx="2446020" cy="2914650"/>
            <wp:effectExtent l="323850" t="323850" r="316230" b="32385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9146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</w:p>
    <w:p w:rsidR="00146F32" w:rsidRPr="00DB72D1" w:rsidRDefault="00146F32" w:rsidP="0073479C">
      <w:pPr>
        <w:rPr>
          <w:rFonts w:ascii="Bookman Old Style" w:hAnsi="Bookman Old Style"/>
          <w:color w:val="1F497D" w:themeColor="text2"/>
          <w:sz w:val="28"/>
        </w:rPr>
      </w:pPr>
      <w:r w:rsidRPr="00DB72D1">
        <w:rPr>
          <w:rFonts w:ascii="Bookman Old Style" w:hAnsi="Bookman Old Style"/>
          <w:color w:val="1F497D" w:themeColor="text2"/>
          <w:sz w:val="28"/>
        </w:rPr>
        <w:t>Seminario:</w:t>
      </w:r>
    </w:p>
    <w:p w:rsidR="00146F32" w:rsidRPr="00DB72D1" w:rsidRDefault="0073479C" w:rsidP="0073479C">
      <w:pPr>
        <w:rPr>
          <w:rFonts w:ascii="Bookman Old Style" w:hAnsi="Bookman Old Style"/>
          <w:b/>
          <w:i/>
          <w:color w:val="1F497D" w:themeColor="text2"/>
          <w:sz w:val="28"/>
        </w:rPr>
      </w:pPr>
      <w:r w:rsidRPr="00DB72D1">
        <w:rPr>
          <w:rFonts w:ascii="Bookman Old Style" w:hAnsi="Bookman Old Style"/>
          <w:b/>
          <w:i/>
          <w:color w:val="1F497D" w:themeColor="text2"/>
          <w:sz w:val="28"/>
        </w:rPr>
        <w:t>Aspectos clave en la asignación internacional de directivos y personal técnico</w:t>
      </w:r>
    </w:p>
    <w:p w:rsidR="00146F32" w:rsidRPr="00DB72D1" w:rsidRDefault="009C0C50" w:rsidP="0073479C">
      <w:pPr>
        <w:rPr>
          <w:rFonts w:ascii="Bookman Old Style" w:hAnsi="Bookman Old Style"/>
          <w:color w:val="1F497D" w:themeColor="text2"/>
          <w:sz w:val="28"/>
        </w:rPr>
      </w:pPr>
      <w:r>
        <w:rPr>
          <w:rFonts w:ascii="Bookman Old Style" w:hAnsi="Bookman Old Style"/>
          <w:color w:val="1F497D" w:themeColor="text2"/>
          <w:sz w:val="28"/>
        </w:rPr>
        <w:t>Ponente: Gloria Martínez</w:t>
      </w:r>
      <w:r w:rsidR="00146F32" w:rsidRPr="00DB72D1">
        <w:rPr>
          <w:rFonts w:ascii="Bookman Old Style" w:hAnsi="Bookman Old Style"/>
          <w:color w:val="1F497D" w:themeColor="text2"/>
          <w:sz w:val="28"/>
        </w:rPr>
        <w:t xml:space="preserve"> Bermejo (Consultora de movilidad internacional)</w:t>
      </w:r>
    </w:p>
    <w:p w:rsidR="009C0C50" w:rsidRDefault="009C0C50" w:rsidP="0073479C">
      <w:pPr>
        <w:rPr>
          <w:rFonts w:ascii="Bookman Old Style" w:hAnsi="Bookman Old Style"/>
          <w:color w:val="1F497D" w:themeColor="text2"/>
        </w:rPr>
      </w:pPr>
    </w:p>
    <w:p w:rsidR="00146F32" w:rsidRPr="00DB72D1" w:rsidRDefault="00146F32" w:rsidP="0073479C">
      <w:pPr>
        <w:rPr>
          <w:rFonts w:ascii="Bookman Old Style" w:hAnsi="Bookman Old Style"/>
          <w:color w:val="1F497D" w:themeColor="text2"/>
        </w:rPr>
      </w:pPr>
      <w:r w:rsidRPr="00DB72D1">
        <w:rPr>
          <w:rFonts w:ascii="Bookman Old Style" w:hAnsi="Bookman Old Style"/>
          <w:color w:val="1F497D" w:themeColor="text2"/>
        </w:rPr>
        <w:t>Fecha: 9 de febrero de 2017, 19 a 21h.</w:t>
      </w:r>
    </w:p>
    <w:p w:rsidR="00146F32" w:rsidRPr="00DB72D1" w:rsidRDefault="00146F32" w:rsidP="0073479C">
      <w:pPr>
        <w:rPr>
          <w:rFonts w:ascii="Bookman Old Style" w:hAnsi="Bookman Old Style"/>
          <w:color w:val="1F497D" w:themeColor="text2"/>
        </w:rPr>
      </w:pPr>
      <w:r w:rsidRPr="00DB72D1">
        <w:rPr>
          <w:rFonts w:ascii="Bookman Old Style" w:hAnsi="Bookman Old Style"/>
          <w:color w:val="1F497D" w:themeColor="text2"/>
        </w:rPr>
        <w:t xml:space="preserve">Lugar: Sala </w:t>
      </w:r>
      <w:proofErr w:type="spellStart"/>
      <w:r w:rsidRPr="00DB72D1">
        <w:rPr>
          <w:rFonts w:ascii="Bookman Old Style" w:hAnsi="Bookman Old Style"/>
          <w:color w:val="1F497D" w:themeColor="text2"/>
        </w:rPr>
        <w:t>Arbat</w:t>
      </w:r>
      <w:proofErr w:type="spellEnd"/>
      <w:r w:rsidRPr="00DB72D1">
        <w:rPr>
          <w:rFonts w:ascii="Bookman Old Style" w:hAnsi="Bookman Old Style"/>
          <w:color w:val="1F497D" w:themeColor="text2"/>
        </w:rPr>
        <w:t>, C/Botica Vieja, 21. BILBAO.</w:t>
      </w:r>
    </w:p>
    <w:p w:rsidR="00146F32" w:rsidRPr="00DB72D1" w:rsidRDefault="00146F32" w:rsidP="0073479C">
      <w:pPr>
        <w:rPr>
          <w:rFonts w:ascii="Bookman Old Style" w:hAnsi="Bookman Old Style"/>
          <w:color w:val="1F497D" w:themeColor="text2"/>
          <w:sz w:val="22"/>
        </w:rPr>
      </w:pPr>
    </w:p>
    <w:p w:rsidR="00146F32" w:rsidRPr="00DB72D1" w:rsidRDefault="00146F32" w:rsidP="0073479C">
      <w:pPr>
        <w:rPr>
          <w:rFonts w:ascii="Bookman Old Style" w:hAnsi="Bookman Old Style"/>
          <w:color w:val="1F497D" w:themeColor="text2"/>
        </w:rPr>
      </w:pPr>
    </w:p>
    <w:p w:rsidR="00146F32" w:rsidRPr="00DB72D1" w:rsidRDefault="00146F32" w:rsidP="0073479C">
      <w:pPr>
        <w:rPr>
          <w:rFonts w:ascii="Bookman Old Style" w:hAnsi="Bookman Old Style"/>
          <w:color w:val="1F497D" w:themeColor="text2"/>
        </w:rPr>
      </w:pPr>
    </w:p>
    <w:p w:rsidR="00146F32" w:rsidRPr="00DB72D1" w:rsidRDefault="00146F32" w:rsidP="0073479C">
      <w:pPr>
        <w:rPr>
          <w:rFonts w:ascii="Bookman Old Style" w:hAnsi="Bookman Old Style"/>
          <w:color w:val="1F497D" w:themeColor="text2"/>
        </w:rPr>
      </w:pPr>
    </w:p>
    <w:p w:rsidR="00B20D33" w:rsidRPr="00A72215" w:rsidRDefault="00B20D33" w:rsidP="00B20D33">
      <w:pPr>
        <w:jc w:val="both"/>
        <w:rPr>
          <w:rFonts w:ascii="EHUSans" w:hAnsi="EHUSans"/>
          <w:b/>
          <w:sz w:val="22"/>
          <w:szCs w:val="22"/>
        </w:rPr>
      </w:pPr>
      <w:r w:rsidRPr="00A72215">
        <w:rPr>
          <w:rFonts w:ascii="EHUSans" w:hAnsi="EHUSans"/>
          <w:b/>
          <w:sz w:val="22"/>
          <w:szCs w:val="22"/>
        </w:rPr>
        <w:t xml:space="preserve">Moderadores: Ana Blanco </w:t>
      </w:r>
      <w:proofErr w:type="spellStart"/>
      <w:r w:rsidRPr="00A72215">
        <w:rPr>
          <w:rFonts w:ascii="EHUSans" w:hAnsi="EHUSans"/>
          <w:b/>
          <w:sz w:val="22"/>
          <w:szCs w:val="22"/>
        </w:rPr>
        <w:t>Mendialdua</w:t>
      </w:r>
      <w:proofErr w:type="spellEnd"/>
      <w:r w:rsidRPr="00A72215">
        <w:rPr>
          <w:rFonts w:ascii="EHUSans" w:hAnsi="EHUSans"/>
          <w:b/>
          <w:sz w:val="22"/>
          <w:szCs w:val="22"/>
        </w:rPr>
        <w:t xml:space="preserve">, Jon </w:t>
      </w:r>
      <w:proofErr w:type="spellStart"/>
      <w:r w:rsidRPr="00A72215">
        <w:rPr>
          <w:rFonts w:ascii="EHUSans" w:hAnsi="EHUSans"/>
          <w:b/>
          <w:sz w:val="22"/>
          <w:szCs w:val="22"/>
        </w:rPr>
        <w:t>Barrutia</w:t>
      </w:r>
      <w:proofErr w:type="spellEnd"/>
      <w:r w:rsidRPr="00A72215">
        <w:rPr>
          <w:rFonts w:ascii="EHUSans" w:hAnsi="EHUSans"/>
          <w:b/>
          <w:sz w:val="22"/>
          <w:szCs w:val="22"/>
        </w:rPr>
        <w:t xml:space="preserve"> </w:t>
      </w:r>
      <w:proofErr w:type="spellStart"/>
      <w:r w:rsidRPr="00A72215">
        <w:rPr>
          <w:rFonts w:ascii="EHUSans" w:hAnsi="EHUSans"/>
          <w:b/>
          <w:sz w:val="22"/>
          <w:szCs w:val="22"/>
        </w:rPr>
        <w:t>Güenaga</w:t>
      </w:r>
      <w:proofErr w:type="spellEnd"/>
    </w:p>
    <w:p w:rsidR="00B20D33" w:rsidRPr="00A72215" w:rsidRDefault="00B20D33" w:rsidP="00B20D33">
      <w:pPr>
        <w:jc w:val="both"/>
        <w:rPr>
          <w:rFonts w:ascii="EHUSans" w:hAnsi="EHUSans"/>
          <w:sz w:val="22"/>
          <w:szCs w:val="22"/>
        </w:rPr>
      </w:pPr>
    </w:p>
    <w:p w:rsidR="00B20D33" w:rsidRPr="00A72215" w:rsidRDefault="00B20D33" w:rsidP="00B20D33">
      <w:pPr>
        <w:jc w:val="both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Resumen:</w:t>
      </w:r>
    </w:p>
    <w:p w:rsidR="00B20D33" w:rsidRPr="00A72215" w:rsidRDefault="00B20D33" w:rsidP="00B20D33">
      <w:pPr>
        <w:jc w:val="both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En un entorno internacional cada más creciente y competitivo, en numerosas ocasionas, olvidamos o no ponemos el foco en el proceso de internacionalización de personas y en que estas se encuentren en una situación legal válida en el país de destino.</w:t>
      </w:r>
    </w:p>
    <w:p w:rsidR="00B20D33" w:rsidRPr="00A72215" w:rsidRDefault="00B20D33" w:rsidP="00B20D33">
      <w:pPr>
        <w:jc w:val="both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Más allá de la forma jurídica o del proyecto a acometer en el extranjero, la presencia de una persona directiva clave y/o de técnicos especialistas, puede ser imprescindible para el éxito de la implantación internacional o de la realización del proyecto. El hecho de que estas personas se dediquen a su trabajo, se sientan apoyadas desde la matriz y tengan respuesta clara a sus dudas, incrementa sin ninguna duda las posibilidades de éxito.</w:t>
      </w:r>
    </w:p>
    <w:p w:rsidR="00B20D33" w:rsidRPr="00A72215" w:rsidRDefault="00B20D33" w:rsidP="00B20D33">
      <w:pPr>
        <w:jc w:val="both"/>
        <w:rPr>
          <w:rFonts w:ascii="EHUSans" w:hAnsi="EHUSans"/>
          <w:sz w:val="22"/>
          <w:szCs w:val="22"/>
        </w:rPr>
      </w:pPr>
      <w:r w:rsidRPr="00A72215">
        <w:rPr>
          <w:sz w:val="22"/>
          <w:szCs w:val="22"/>
        </w:rPr>
        <w:t> </w:t>
      </w:r>
    </w:p>
    <w:p w:rsidR="00B20D33" w:rsidRPr="00A72215" w:rsidRDefault="00B20D33" w:rsidP="00B20D33">
      <w:pPr>
        <w:jc w:val="both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Dentro de los factores a tener en cuenta, en primer lugar hay que mencionar, el establecimiento de las condiciones económicas que vendrán determinadas por la situación de la empresa y las prácticas de mercado.</w:t>
      </w:r>
    </w:p>
    <w:p w:rsidR="00B20D33" w:rsidRPr="00A72215" w:rsidRDefault="00B20D33" w:rsidP="00B20D33">
      <w:pPr>
        <w:jc w:val="both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Además, existen otros pilares fundamentales que no tenemos que perder de vista: la cotización a la</w:t>
      </w:r>
      <w:r w:rsidRPr="00A72215">
        <w:rPr>
          <w:sz w:val="22"/>
          <w:szCs w:val="22"/>
        </w:rPr>
        <w:t> </w:t>
      </w:r>
      <w:r w:rsidRPr="00A72215">
        <w:rPr>
          <w:rFonts w:ascii="EHUSans" w:hAnsi="EHUSans"/>
          <w:sz w:val="22"/>
          <w:szCs w:val="22"/>
        </w:rPr>
        <w:t>Seguridad Social y la situación migratoria del empleado;</w:t>
      </w:r>
      <w:r w:rsidRPr="00A72215">
        <w:rPr>
          <w:sz w:val="22"/>
          <w:szCs w:val="22"/>
        </w:rPr>
        <w:t> </w:t>
      </w:r>
      <w:r w:rsidRPr="00A72215">
        <w:rPr>
          <w:rFonts w:ascii="EHUSans" w:hAnsi="EHUSans"/>
          <w:sz w:val="22"/>
          <w:szCs w:val="22"/>
        </w:rPr>
        <w:t>la forma contractual que recoja su asignación</w:t>
      </w:r>
      <w:r w:rsidRPr="00A72215">
        <w:rPr>
          <w:sz w:val="22"/>
          <w:szCs w:val="22"/>
        </w:rPr>
        <w:t> </w:t>
      </w:r>
      <w:r w:rsidRPr="00A72215">
        <w:rPr>
          <w:rFonts w:ascii="EHUSans" w:hAnsi="EHUSans"/>
          <w:sz w:val="22"/>
          <w:szCs w:val="22"/>
        </w:rPr>
        <w:t>internacional y</w:t>
      </w:r>
      <w:r w:rsidRPr="00A72215">
        <w:rPr>
          <w:sz w:val="22"/>
          <w:szCs w:val="22"/>
        </w:rPr>
        <w:t> </w:t>
      </w:r>
      <w:r w:rsidRPr="00A72215">
        <w:rPr>
          <w:rFonts w:ascii="EHUSans" w:hAnsi="EHUSans"/>
          <w:sz w:val="22"/>
          <w:szCs w:val="22"/>
        </w:rPr>
        <w:t>su fiscalidad en los años en los que trabaje en el extranjero.</w:t>
      </w:r>
    </w:p>
    <w:p w:rsidR="00B20D33" w:rsidRPr="00A72215" w:rsidRDefault="00B20D33" w:rsidP="00B20D33">
      <w:pPr>
        <w:rPr>
          <w:rFonts w:ascii="EHUSans" w:hAnsi="EHUSans"/>
          <w:sz w:val="22"/>
          <w:szCs w:val="22"/>
        </w:rPr>
      </w:pPr>
      <w:r w:rsidRPr="00A72215">
        <w:rPr>
          <w:sz w:val="22"/>
          <w:szCs w:val="22"/>
        </w:rPr>
        <w:t> </w:t>
      </w:r>
    </w:p>
    <w:p w:rsidR="00B20D33" w:rsidRPr="00A72215" w:rsidRDefault="00B20D33" w:rsidP="00B20D33">
      <w:pPr>
        <w:rPr>
          <w:rFonts w:ascii="EHUSans" w:hAnsi="EHUSans"/>
          <w:sz w:val="22"/>
          <w:szCs w:val="22"/>
        </w:rPr>
      </w:pPr>
    </w:p>
    <w:p w:rsidR="00B20D33" w:rsidRPr="00A72215" w:rsidRDefault="00B20D33" w:rsidP="00B20D33">
      <w:pPr>
        <w:jc w:val="center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noProof/>
          <w:sz w:val="22"/>
          <w:szCs w:val="22"/>
          <w:lang w:val="es-ES"/>
        </w:rPr>
        <w:lastRenderedPageBreak/>
        <w:drawing>
          <wp:inline distT="0" distB="0" distL="0" distR="0">
            <wp:extent cx="5939155" cy="4367754"/>
            <wp:effectExtent l="19050" t="0" r="4445" b="0"/>
            <wp:docPr id="3" name="Imagen 2" descr="C:\Users\egpblmea\Desktop\FB_IMG_148667900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gpblmea\Desktop\FB_IMG_14866790059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36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D33" w:rsidRPr="00A72215" w:rsidRDefault="00B20D33" w:rsidP="00B20D33">
      <w:pPr>
        <w:rPr>
          <w:rFonts w:ascii="EHUSans" w:hAnsi="EHUSans"/>
          <w:sz w:val="22"/>
          <w:szCs w:val="22"/>
        </w:rPr>
      </w:pPr>
    </w:p>
    <w:p w:rsidR="00B20D33" w:rsidRPr="00A72215" w:rsidRDefault="00B20D33" w:rsidP="00B20D33">
      <w:pPr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 xml:space="preserve">La sesión se desarrolló en un espacio habilitado para tal fin, en la Sala </w:t>
      </w:r>
      <w:proofErr w:type="spellStart"/>
      <w:r w:rsidRPr="00A72215">
        <w:rPr>
          <w:rFonts w:ascii="EHUSans" w:hAnsi="EHUSans"/>
          <w:sz w:val="22"/>
          <w:szCs w:val="22"/>
        </w:rPr>
        <w:t>Arbat</w:t>
      </w:r>
      <w:proofErr w:type="spellEnd"/>
      <w:r w:rsidRPr="00A72215">
        <w:rPr>
          <w:rFonts w:ascii="EHUSans" w:hAnsi="EHUSans"/>
          <w:sz w:val="22"/>
          <w:szCs w:val="22"/>
        </w:rPr>
        <w:t xml:space="preserve"> de Deusto.</w:t>
      </w:r>
    </w:p>
    <w:p w:rsidR="00B20D33" w:rsidRPr="00A72215" w:rsidRDefault="00B20D33" w:rsidP="00B20D33">
      <w:pPr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Entre otros temas, se trataron los siguientes puntos:</w:t>
      </w:r>
    </w:p>
    <w:p w:rsidR="00B20D33" w:rsidRPr="00A72215" w:rsidRDefault="00B20D33" w:rsidP="00B20D33">
      <w:pPr>
        <w:pStyle w:val="Prrafodelista"/>
        <w:widowControl/>
        <w:numPr>
          <w:ilvl w:val="0"/>
          <w:numId w:val="4"/>
        </w:numPr>
        <w:suppressAutoHyphens w:val="0"/>
        <w:spacing w:after="200" w:line="276" w:lineRule="auto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Concepto de expatriación y tendencias</w:t>
      </w:r>
    </w:p>
    <w:p w:rsidR="00B20D33" w:rsidRPr="00A72215" w:rsidRDefault="00B20D33" w:rsidP="00B20D33">
      <w:pPr>
        <w:pStyle w:val="Prrafodelista"/>
        <w:widowControl/>
        <w:numPr>
          <w:ilvl w:val="0"/>
          <w:numId w:val="4"/>
        </w:numPr>
        <w:suppressAutoHyphens w:val="0"/>
        <w:spacing w:after="200" w:line="276" w:lineRule="auto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Aspectos a tener en cuenta:</w:t>
      </w:r>
    </w:p>
    <w:p w:rsidR="00B20D33" w:rsidRPr="00A72215" w:rsidRDefault="00B20D33" w:rsidP="00B20D33">
      <w:pPr>
        <w:pStyle w:val="Prrafodelista"/>
        <w:widowControl/>
        <w:numPr>
          <w:ilvl w:val="1"/>
          <w:numId w:val="4"/>
        </w:numPr>
        <w:suppressAutoHyphens w:val="0"/>
        <w:spacing w:after="200" w:line="276" w:lineRule="auto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Establecimiento de condiciones económicas y de vida y de una política de movilidad</w:t>
      </w:r>
    </w:p>
    <w:p w:rsidR="00B20D33" w:rsidRPr="00A72215" w:rsidRDefault="00B20D33" w:rsidP="00B20D33">
      <w:pPr>
        <w:pStyle w:val="Prrafodelista"/>
        <w:widowControl/>
        <w:numPr>
          <w:ilvl w:val="1"/>
          <w:numId w:val="4"/>
        </w:numPr>
        <w:suppressAutoHyphens w:val="0"/>
        <w:spacing w:after="200" w:line="276" w:lineRule="auto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Materia contractual</w:t>
      </w:r>
    </w:p>
    <w:p w:rsidR="00B20D33" w:rsidRPr="00A72215" w:rsidRDefault="00B20D33" w:rsidP="00B20D33">
      <w:pPr>
        <w:pStyle w:val="Prrafodelista"/>
        <w:widowControl/>
        <w:numPr>
          <w:ilvl w:val="1"/>
          <w:numId w:val="4"/>
        </w:numPr>
        <w:suppressAutoHyphens w:val="0"/>
        <w:spacing w:after="200" w:line="276" w:lineRule="auto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Trámites migratorios</w:t>
      </w:r>
    </w:p>
    <w:p w:rsidR="00B20D33" w:rsidRPr="00A72215" w:rsidRDefault="00B20D33" w:rsidP="00B20D33">
      <w:pPr>
        <w:pStyle w:val="Prrafodelista"/>
        <w:widowControl/>
        <w:numPr>
          <w:ilvl w:val="1"/>
          <w:numId w:val="4"/>
        </w:numPr>
        <w:suppressAutoHyphens w:val="0"/>
        <w:spacing w:after="200" w:line="276" w:lineRule="auto"/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Fiscalidad</w:t>
      </w:r>
      <w:r w:rsidRPr="00A72215">
        <w:rPr>
          <w:rFonts w:ascii="EHUSans" w:hAnsi="EHUSans"/>
          <w:sz w:val="22"/>
          <w:szCs w:val="22"/>
        </w:rPr>
        <w:tab/>
      </w:r>
    </w:p>
    <w:p w:rsidR="00B20D33" w:rsidRPr="00A72215" w:rsidRDefault="00B20D33" w:rsidP="00B20D33">
      <w:pPr>
        <w:rPr>
          <w:rFonts w:ascii="EHUSans" w:hAnsi="EHUSans"/>
          <w:sz w:val="22"/>
          <w:szCs w:val="22"/>
        </w:rPr>
      </w:pPr>
    </w:p>
    <w:p w:rsidR="00B20D33" w:rsidRDefault="00B20D33" w:rsidP="00B20D33">
      <w:pPr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 xml:space="preserve">En el seminario hemos trabajado estos aspectos, con casos prácticos. La </w:t>
      </w:r>
      <w:r>
        <w:rPr>
          <w:rFonts w:ascii="EHUSans" w:hAnsi="EHUSans"/>
          <w:sz w:val="22"/>
          <w:szCs w:val="22"/>
        </w:rPr>
        <w:t>presentación</w:t>
      </w:r>
    </w:p>
    <w:p w:rsidR="00B20D33" w:rsidRDefault="00B20D33" w:rsidP="00B20D33">
      <w:pPr>
        <w:rPr>
          <w:rFonts w:ascii="EHUSans" w:hAnsi="EHUSans"/>
          <w:sz w:val="22"/>
          <w:szCs w:val="22"/>
        </w:rPr>
      </w:pPr>
    </w:p>
    <w:p w:rsidR="00B20D33" w:rsidRDefault="00B20D33" w:rsidP="00B20D33">
      <w:pPr>
        <w:rPr>
          <w:rFonts w:ascii="EHUSans" w:hAnsi="EHUSans"/>
          <w:sz w:val="22"/>
          <w:szCs w:val="22"/>
        </w:rPr>
      </w:pPr>
    </w:p>
    <w:p w:rsidR="00B20D33" w:rsidRDefault="00B20D33" w:rsidP="00B20D33">
      <w:pPr>
        <w:rPr>
          <w:rFonts w:ascii="EHUSans" w:hAnsi="EHUSans"/>
          <w:sz w:val="22"/>
          <w:szCs w:val="22"/>
        </w:rPr>
      </w:pPr>
      <w:r>
        <w:rPr>
          <w:rFonts w:ascii="EHUSans" w:hAnsi="EHUSans"/>
          <w:noProof/>
          <w:sz w:val="22"/>
          <w:szCs w:val="22"/>
          <w:lang w:val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742950" y="2066925"/>
            <wp:positionH relativeFrom="margin">
              <wp:align>left</wp:align>
            </wp:positionH>
            <wp:positionV relativeFrom="margin">
              <wp:align>top</wp:align>
            </wp:positionV>
            <wp:extent cx="1657350" cy="1657350"/>
            <wp:effectExtent l="19050" t="0" r="0" b="0"/>
            <wp:wrapSquare wrapText="bothSides"/>
            <wp:docPr id="8" name="Imagen 1" descr="C:\Users\egpblmea\Desktop\FB_IMG_1486679002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pblmea\Desktop\FB_IMG_14866790021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EHUSans" w:hAnsi="EHUSans"/>
          <w:sz w:val="22"/>
          <w:szCs w:val="22"/>
        </w:rPr>
        <w:t>La exposición</w:t>
      </w:r>
      <w:r w:rsidRPr="00A72215">
        <w:rPr>
          <w:rFonts w:ascii="EHUSans" w:hAnsi="EHUSans"/>
          <w:sz w:val="22"/>
          <w:szCs w:val="22"/>
        </w:rPr>
        <w:t xml:space="preserve"> de la ponente ha sido muy interesante, ya que cuenta con amplia experiencia en el sector. Después se ha trabajado por grupos</w:t>
      </w:r>
      <w:r>
        <w:rPr>
          <w:rFonts w:ascii="EHUSans" w:hAnsi="EHUSans"/>
          <w:sz w:val="22"/>
          <w:szCs w:val="22"/>
        </w:rPr>
        <w:t xml:space="preserve"> de 5 y 6 personas. ¿A quién llevaríamos a México como Country Manager? Se podía elegir entre Iñaki y Ainhoa. </w:t>
      </w:r>
    </w:p>
    <w:p w:rsidR="00B20D33" w:rsidRDefault="00B20D33" w:rsidP="00B20D33">
      <w:pPr>
        <w:rPr>
          <w:rFonts w:ascii="EHUSans" w:hAnsi="EHUSans"/>
          <w:sz w:val="22"/>
          <w:szCs w:val="22"/>
        </w:rPr>
      </w:pPr>
      <w:r>
        <w:rPr>
          <w:rFonts w:ascii="EHUSans" w:hAnsi="EHUSans"/>
          <w:sz w:val="22"/>
          <w:szCs w:val="22"/>
        </w:rPr>
        <w:t>Iñaki: 50 años, amplia experiencia, gran arraigo familiar en Bilbao.</w:t>
      </w:r>
    </w:p>
    <w:p w:rsidR="00B20D33" w:rsidRDefault="00B20D33" w:rsidP="00B20D33">
      <w:pPr>
        <w:rPr>
          <w:rFonts w:ascii="EHUSans" w:hAnsi="EHUSans"/>
          <w:sz w:val="22"/>
          <w:szCs w:val="22"/>
        </w:rPr>
      </w:pPr>
      <w:r>
        <w:rPr>
          <w:rFonts w:ascii="EHUSans" w:hAnsi="EHUSans"/>
          <w:sz w:val="22"/>
          <w:szCs w:val="22"/>
        </w:rPr>
        <w:t xml:space="preserve"> Ainhoa: joven, sin obligaciones familiares, pero con poca experiencia.</w:t>
      </w:r>
    </w:p>
    <w:p w:rsidR="00B20D33" w:rsidRDefault="00B20D33" w:rsidP="00B20D33">
      <w:pPr>
        <w:rPr>
          <w:rFonts w:ascii="EHUSans" w:hAnsi="EHUSans"/>
          <w:sz w:val="22"/>
          <w:szCs w:val="22"/>
        </w:rPr>
      </w:pPr>
    </w:p>
    <w:p w:rsidR="00B20D33" w:rsidRDefault="00B20D33" w:rsidP="00B20D33">
      <w:pPr>
        <w:rPr>
          <w:rFonts w:ascii="EHUSans" w:hAnsi="EHUSans"/>
          <w:sz w:val="22"/>
          <w:szCs w:val="22"/>
        </w:rPr>
      </w:pPr>
      <w:r>
        <w:rPr>
          <w:rFonts w:ascii="EHUSans" w:hAnsi="EHUSans"/>
          <w:sz w:val="22"/>
          <w:szCs w:val="22"/>
        </w:rPr>
        <w:t>…</w:t>
      </w:r>
      <w:r w:rsidRPr="00A72215">
        <w:rPr>
          <w:rFonts w:ascii="EHUSans" w:hAnsi="EHUSans"/>
          <w:sz w:val="22"/>
          <w:szCs w:val="22"/>
        </w:rPr>
        <w:t xml:space="preserve">, y </w:t>
      </w:r>
      <w:r>
        <w:rPr>
          <w:rFonts w:ascii="EHUSans" w:hAnsi="EHUSans"/>
          <w:sz w:val="22"/>
          <w:szCs w:val="22"/>
        </w:rPr>
        <w:t>posteriormente</w:t>
      </w:r>
      <w:r w:rsidRPr="00A72215">
        <w:rPr>
          <w:rFonts w:ascii="EHUSans" w:hAnsi="EHUSans"/>
          <w:sz w:val="22"/>
          <w:szCs w:val="22"/>
        </w:rPr>
        <w:t xml:space="preserve"> hemos tenido ocasión</w:t>
      </w:r>
      <w:r>
        <w:rPr>
          <w:rFonts w:ascii="EHUSans" w:hAnsi="EHUSans"/>
          <w:sz w:val="22"/>
          <w:szCs w:val="22"/>
        </w:rPr>
        <w:t xml:space="preserve"> de presentar las conclusiones, </w:t>
      </w:r>
      <w:r w:rsidRPr="00A72215">
        <w:rPr>
          <w:rFonts w:ascii="EHUSans" w:hAnsi="EHUSans"/>
          <w:sz w:val="22"/>
          <w:szCs w:val="22"/>
        </w:rPr>
        <w:t xml:space="preserve"> charlar y debatir propuestas.</w:t>
      </w:r>
    </w:p>
    <w:p w:rsidR="00B20D33" w:rsidRDefault="00B20D33" w:rsidP="00B20D33">
      <w:pPr>
        <w:rPr>
          <w:rFonts w:ascii="EHUSans" w:hAnsi="EHUSans"/>
          <w:sz w:val="22"/>
          <w:szCs w:val="22"/>
        </w:rPr>
      </w:pPr>
    </w:p>
    <w:p w:rsidR="00B20D33" w:rsidRPr="00A72215" w:rsidRDefault="00B20D33" w:rsidP="00B20D33">
      <w:pPr>
        <w:rPr>
          <w:rFonts w:ascii="EHUSans" w:hAnsi="EHUSans"/>
          <w:sz w:val="22"/>
          <w:szCs w:val="22"/>
        </w:rPr>
      </w:pPr>
      <w:r w:rsidRPr="00A72215">
        <w:rPr>
          <w:rFonts w:ascii="EHUSans" w:hAnsi="EHUSans"/>
          <w:sz w:val="22"/>
          <w:szCs w:val="22"/>
        </w:rPr>
        <w:t>Foto d</w:t>
      </w:r>
      <w:r>
        <w:rPr>
          <w:rFonts w:ascii="EHUSans" w:hAnsi="EHUSans"/>
          <w:sz w:val="22"/>
          <w:szCs w:val="22"/>
        </w:rPr>
        <w:t>e grupo para finalizar la tarde:</w:t>
      </w:r>
    </w:p>
    <w:p w:rsidR="00B20D33" w:rsidRPr="00A72215" w:rsidRDefault="00B20D33" w:rsidP="00B20D33">
      <w:pPr>
        <w:rPr>
          <w:rFonts w:ascii="EHUSans" w:hAnsi="EHUSans"/>
          <w:sz w:val="22"/>
          <w:szCs w:val="22"/>
        </w:rPr>
      </w:pPr>
    </w:p>
    <w:p w:rsidR="00885DA3" w:rsidRPr="00B20D33" w:rsidRDefault="00B20D33" w:rsidP="00B20D33">
      <w:pPr>
        <w:rPr>
          <w:rFonts w:ascii="Bookman Old Style" w:hAnsi="Bookman Old Style"/>
          <w:color w:val="1F497D" w:themeColor="text2"/>
          <w:szCs w:val="20"/>
        </w:rPr>
      </w:pPr>
      <w:r w:rsidRPr="00A72215">
        <w:rPr>
          <w:rFonts w:ascii="EHUSans" w:hAnsi="EHUSans"/>
          <w:noProof/>
          <w:sz w:val="22"/>
          <w:szCs w:val="22"/>
          <w:lang w:val="es-ES"/>
        </w:rPr>
        <w:drawing>
          <wp:inline distT="0" distB="0" distL="0" distR="0">
            <wp:extent cx="5939155" cy="4454366"/>
            <wp:effectExtent l="19050" t="0" r="4445" b="0"/>
            <wp:docPr id="5" name="Imagen 1" descr="C:\Users\egpblmea\Desktop\IMG_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pblmea\Desktop\IMG_03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45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DA3" w:rsidRPr="00B20D33" w:rsidSect="003448F4">
      <w:head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3260" w:right="1418" w:bottom="2552" w:left="1134" w:header="720" w:footer="111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36B" w:rsidRDefault="0064536B">
      <w:r>
        <w:separator/>
      </w:r>
    </w:p>
  </w:endnote>
  <w:endnote w:type="continuationSeparator" w:id="0">
    <w:p w:rsidR="0064536B" w:rsidRDefault="00645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A00DD8" w:rsidRPr="00F0157F" w:rsidTr="00F0157F">
      <w:tc>
        <w:tcPr>
          <w:tcW w:w="3182" w:type="dxa"/>
          <w:vAlign w:val="bottom"/>
        </w:tcPr>
        <w:p w:rsidR="00A00DD8" w:rsidRPr="00F0157F" w:rsidRDefault="00A00DD8" w:rsidP="00F0157F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A00DD8" w:rsidRPr="00F0157F" w:rsidRDefault="00A00DD8" w:rsidP="00F0157F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636A0" w:rsidRPr="00F0157F" w:rsidRDefault="00C01441" w:rsidP="00F0157F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F0157F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BIZKAIKO </w:t>
          </w:r>
          <w:r w:rsidR="00757E62" w:rsidRPr="00F0157F">
            <w:rPr>
              <w:rFonts w:ascii="Arial" w:hAnsi="Arial" w:cs="Arial"/>
              <w:b/>
              <w:sz w:val="14"/>
              <w:szCs w:val="14"/>
              <w:lang w:val="pt-BR"/>
            </w:rPr>
            <w:t>CAMPUSA</w:t>
          </w:r>
        </w:p>
        <w:p w:rsidR="00A00DD8" w:rsidRPr="00F0157F" w:rsidRDefault="00757E62" w:rsidP="00F0157F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F0157F">
            <w:rPr>
              <w:rFonts w:ascii="Arial" w:hAnsi="Arial" w:cs="Arial"/>
              <w:b/>
              <w:sz w:val="14"/>
              <w:szCs w:val="14"/>
              <w:lang w:val="pt-BR"/>
            </w:rPr>
            <w:t>CAMPUS</w:t>
          </w:r>
          <w:r w:rsidR="00C01441" w:rsidRPr="00F0157F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 DE BIZKAIA</w:t>
          </w:r>
        </w:p>
        <w:p w:rsidR="00A00DD8" w:rsidRPr="00F0157F" w:rsidRDefault="00C01441" w:rsidP="00F0157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F0157F">
            <w:rPr>
              <w:rFonts w:ascii="Arial" w:hAnsi="Arial" w:cs="Arial"/>
              <w:sz w:val="14"/>
              <w:szCs w:val="14"/>
              <w:lang w:val="pt-BR"/>
            </w:rPr>
            <w:t>Lehendakari</w:t>
          </w:r>
          <w:proofErr w:type="spellEnd"/>
          <w:r w:rsidRPr="00F0157F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F0157F">
            <w:rPr>
              <w:rFonts w:ascii="Arial" w:hAnsi="Arial" w:cs="Arial"/>
              <w:sz w:val="14"/>
              <w:szCs w:val="14"/>
              <w:lang w:val="pt-BR"/>
            </w:rPr>
            <w:t>Aguirre</w:t>
          </w:r>
          <w:proofErr w:type="spellEnd"/>
          <w:r w:rsidRPr="00F0157F">
            <w:rPr>
              <w:rFonts w:ascii="Arial" w:hAnsi="Arial" w:cs="Arial"/>
              <w:sz w:val="14"/>
              <w:szCs w:val="14"/>
              <w:lang w:val="pt-BR"/>
            </w:rPr>
            <w:t>, 83</w:t>
          </w:r>
        </w:p>
        <w:p w:rsidR="00A00DD8" w:rsidRPr="00F0157F" w:rsidRDefault="00C01441" w:rsidP="00F0157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F0157F">
            <w:rPr>
              <w:rFonts w:ascii="Arial" w:hAnsi="Arial" w:cs="Arial"/>
              <w:sz w:val="14"/>
              <w:szCs w:val="14"/>
              <w:lang w:val="pt-BR"/>
            </w:rPr>
            <w:t>48015</w:t>
          </w:r>
          <w:r w:rsidR="00A00DD8" w:rsidRPr="00F0157F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r w:rsidRPr="00F0157F">
            <w:rPr>
              <w:rFonts w:ascii="Arial" w:hAnsi="Arial" w:cs="Arial"/>
              <w:sz w:val="14"/>
              <w:szCs w:val="14"/>
              <w:lang w:val="pt-BR"/>
            </w:rPr>
            <w:t>Bilbao</w:t>
          </w:r>
        </w:p>
        <w:p w:rsidR="00A00DD8" w:rsidRPr="00F0157F" w:rsidRDefault="00C01441" w:rsidP="00F0157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F0157F">
            <w:rPr>
              <w:rFonts w:ascii="Arial" w:hAnsi="Arial" w:cs="Arial"/>
              <w:sz w:val="14"/>
              <w:szCs w:val="14"/>
              <w:lang w:val="pt-BR"/>
            </w:rPr>
            <w:t>Bizkaia</w:t>
          </w:r>
          <w:proofErr w:type="spellEnd"/>
        </w:p>
        <w:p w:rsidR="00A00DD8" w:rsidRPr="00F0157F" w:rsidRDefault="00A00DD8" w:rsidP="00F0157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F0157F"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r w:rsidR="00CC3551" w:rsidRPr="00F0157F">
            <w:rPr>
              <w:rFonts w:ascii="Arial" w:hAnsi="Arial" w:cs="Arial"/>
              <w:sz w:val="14"/>
              <w:szCs w:val="14"/>
              <w:lang w:val="pt-BR"/>
            </w:rPr>
            <w:t>946 013 709-3685</w:t>
          </w:r>
        </w:p>
        <w:p w:rsidR="00A00DD8" w:rsidRPr="00F0157F" w:rsidRDefault="00A00DD8" w:rsidP="00F0157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  <w:tr w:rsidR="00C01441" w:rsidRPr="00F0157F" w:rsidTr="00F0157F">
      <w:tc>
        <w:tcPr>
          <w:tcW w:w="3182" w:type="dxa"/>
          <w:vAlign w:val="bottom"/>
        </w:tcPr>
        <w:p w:rsidR="00C01441" w:rsidRPr="00F0157F" w:rsidRDefault="00C01441" w:rsidP="00F0157F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C01441" w:rsidRPr="00F0157F" w:rsidRDefault="00C01441" w:rsidP="00F0157F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C01441" w:rsidRPr="00F0157F" w:rsidRDefault="00C01441" w:rsidP="00F0157F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A00DD8" w:rsidRDefault="00A00DD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36B" w:rsidRDefault="0064536B">
      <w:r>
        <w:separator/>
      </w:r>
    </w:p>
  </w:footnote>
  <w:footnote w:type="continuationSeparator" w:id="0">
    <w:p w:rsidR="0064536B" w:rsidRDefault="00645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12" w:rsidRDefault="0027381E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55pt;margin-top:-1.15pt;width:212.75pt;height:87pt;z-index:251657216" stroked="f">
          <v:textbox style="mso-next-textbox:#_x0000_s2050">
            <w:txbxContent>
              <w:p w:rsidR="00E513AB" w:rsidRDefault="00E513AB" w:rsidP="00CC3551">
                <w:pPr>
                  <w:jc w:val="right"/>
                  <w:rPr>
                    <w:rStyle w:val="Textoennegrita"/>
                    <w:rFonts w:ascii="Verdana" w:hAnsi="Verdana"/>
                    <w:b w:val="0"/>
                    <w:sz w:val="17"/>
                    <w:szCs w:val="17"/>
                  </w:rPr>
                </w:pPr>
              </w:p>
              <w:p w:rsidR="00E513AB" w:rsidRDefault="00E513AB" w:rsidP="00CC3551">
                <w:pPr>
                  <w:jc w:val="right"/>
                  <w:rPr>
                    <w:rStyle w:val="Textoennegrita"/>
                    <w:rFonts w:ascii="Verdana" w:hAnsi="Verdana"/>
                    <w:b w:val="0"/>
                    <w:sz w:val="17"/>
                    <w:szCs w:val="17"/>
                  </w:rPr>
                </w:pPr>
              </w:p>
              <w:p w:rsidR="00CC3551" w:rsidRPr="00BC6F7D" w:rsidRDefault="00CC3551" w:rsidP="00CC3551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 w:rsidRPr="00CC3551">
                  <w:rPr>
                    <w:rStyle w:val="Textoennegrita"/>
                    <w:rFonts w:ascii="Verdana" w:hAnsi="Verdana"/>
                    <w:b w:val="0"/>
                    <w:sz w:val="17"/>
                    <w:szCs w:val="17"/>
                  </w:rPr>
                  <w:t>FINANTZA EKONOMIA II SAILA</w:t>
                </w:r>
              </w:p>
              <w:p w:rsidR="00CC3551" w:rsidRDefault="00CC3551" w:rsidP="00CC3551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</w:p>
              <w:p w:rsidR="00CC3551" w:rsidRDefault="00CC3551" w:rsidP="00CC3551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s-ES"/>
                  </w:rPr>
                  <w:t>DEPARTAMENTO DE ECONOMIA FINANCIERA II</w:t>
                </w:r>
              </w:p>
              <w:p w:rsidR="00C01441" w:rsidRPr="00C01441" w:rsidRDefault="00C01441" w:rsidP="00C01441">
                <w:pPr>
                  <w:rPr>
                    <w:szCs w:val="16"/>
                    <w:lang w:val="es-ES"/>
                  </w:rPr>
                </w:pPr>
              </w:p>
            </w:txbxContent>
          </v:textbox>
        </v:shape>
      </w:pict>
    </w:r>
    <w:r w:rsidR="00CF52FF"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D8" w:rsidRDefault="0027381E" w:rsidP="002A6751">
    <w:pPr>
      <w:pStyle w:val="Encabezado"/>
      <w:tabs>
        <w:tab w:val="clear" w:pos="4252"/>
        <w:tab w:val="clear" w:pos="8504"/>
        <w:tab w:val="left" w:pos="1245"/>
      </w:tabs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4.8pt;margin-top:10.85pt;width:216.5pt;height:87pt;z-index:251658240" stroked="f">
          <v:textbox style="mso-next-textbox:#_x0000_s2051">
            <w:txbxContent>
              <w:p w:rsidR="00CC3551" w:rsidRDefault="00CC3551" w:rsidP="00CC3551">
                <w:pPr>
                  <w:jc w:val="right"/>
                  <w:rPr>
                    <w:rStyle w:val="Textoennegrita"/>
                    <w:rFonts w:ascii="Verdana" w:hAnsi="Verdana"/>
                    <w:b w:val="0"/>
                    <w:sz w:val="17"/>
                    <w:szCs w:val="17"/>
                  </w:rPr>
                </w:pPr>
              </w:p>
              <w:p w:rsidR="00C01441" w:rsidRPr="00BC6F7D" w:rsidRDefault="00CC3551" w:rsidP="00CC3551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 w:rsidRPr="00CC3551">
                  <w:rPr>
                    <w:rStyle w:val="Textoennegrita"/>
                    <w:rFonts w:ascii="Verdana" w:hAnsi="Verdana"/>
                    <w:b w:val="0"/>
                    <w:sz w:val="17"/>
                    <w:szCs w:val="17"/>
                  </w:rPr>
                  <w:t>FINANTZA EKONOMIA II SAILA</w:t>
                </w:r>
              </w:p>
              <w:p w:rsidR="00C01441" w:rsidRDefault="00C01441" w:rsidP="00CC3551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</w:p>
              <w:p w:rsidR="00A00DD8" w:rsidRDefault="00CC3551" w:rsidP="00CC3551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s-ES"/>
                  </w:rPr>
                  <w:t>DEPARTAMENTO DE ECONOMIA FINANCIERA II</w:t>
                </w:r>
              </w:p>
              <w:p w:rsidR="00C01441" w:rsidRDefault="00C01441" w:rsidP="00CC3551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</w:p>
            </w:txbxContent>
          </v:textbox>
        </v:shape>
      </w:pict>
    </w:r>
    <w:r w:rsidR="00CF52FF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675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66A78"/>
    <w:multiLevelType w:val="hybridMultilevel"/>
    <w:tmpl w:val="815623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702E1DBA">
      <w:start w:val="2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95968"/>
    <w:multiLevelType w:val="hybridMultilevel"/>
    <w:tmpl w:val="514C34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42FCD"/>
    <w:multiLevelType w:val="hybridMultilevel"/>
    <w:tmpl w:val="13AE6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21B48"/>
    <w:multiLevelType w:val="hybridMultilevel"/>
    <w:tmpl w:val="B92E9D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778B"/>
    <w:rsid w:val="000407F2"/>
    <w:rsid w:val="00056818"/>
    <w:rsid w:val="0007269D"/>
    <w:rsid w:val="00073EEC"/>
    <w:rsid w:val="000A25FC"/>
    <w:rsid w:val="000A5742"/>
    <w:rsid w:val="000D1253"/>
    <w:rsid w:val="000D7289"/>
    <w:rsid w:val="000E3041"/>
    <w:rsid w:val="000F7BEF"/>
    <w:rsid w:val="001211A4"/>
    <w:rsid w:val="00126907"/>
    <w:rsid w:val="001358D4"/>
    <w:rsid w:val="00146768"/>
    <w:rsid w:val="00146F32"/>
    <w:rsid w:val="001722B7"/>
    <w:rsid w:val="001B7C0A"/>
    <w:rsid w:val="001C0C5A"/>
    <w:rsid w:val="001D2141"/>
    <w:rsid w:val="001D7DBE"/>
    <w:rsid w:val="002037B9"/>
    <w:rsid w:val="00214B25"/>
    <w:rsid w:val="00221140"/>
    <w:rsid w:val="00222970"/>
    <w:rsid w:val="002354E2"/>
    <w:rsid w:val="00266FBA"/>
    <w:rsid w:val="00270A77"/>
    <w:rsid w:val="0027381E"/>
    <w:rsid w:val="00296660"/>
    <w:rsid w:val="002A6751"/>
    <w:rsid w:val="002B1923"/>
    <w:rsid w:val="002D74E5"/>
    <w:rsid w:val="002E1B6C"/>
    <w:rsid w:val="002E451B"/>
    <w:rsid w:val="002E5790"/>
    <w:rsid w:val="00322E8F"/>
    <w:rsid w:val="003448F4"/>
    <w:rsid w:val="0035289D"/>
    <w:rsid w:val="00360A5C"/>
    <w:rsid w:val="00361348"/>
    <w:rsid w:val="00372698"/>
    <w:rsid w:val="003742FF"/>
    <w:rsid w:val="003A753F"/>
    <w:rsid w:val="003C6F27"/>
    <w:rsid w:val="003D2873"/>
    <w:rsid w:val="003D7674"/>
    <w:rsid w:val="00401931"/>
    <w:rsid w:val="004179F3"/>
    <w:rsid w:val="004342A3"/>
    <w:rsid w:val="004464E2"/>
    <w:rsid w:val="004612C5"/>
    <w:rsid w:val="004A4B80"/>
    <w:rsid w:val="004B39AA"/>
    <w:rsid w:val="00525ABA"/>
    <w:rsid w:val="00536BFD"/>
    <w:rsid w:val="005551B3"/>
    <w:rsid w:val="00557F88"/>
    <w:rsid w:val="00570EAA"/>
    <w:rsid w:val="005805A7"/>
    <w:rsid w:val="00593B51"/>
    <w:rsid w:val="005C6B82"/>
    <w:rsid w:val="005D06FF"/>
    <w:rsid w:val="005D7326"/>
    <w:rsid w:val="005E7B73"/>
    <w:rsid w:val="005F22D9"/>
    <w:rsid w:val="00620B84"/>
    <w:rsid w:val="0064536B"/>
    <w:rsid w:val="006536D9"/>
    <w:rsid w:val="0065778B"/>
    <w:rsid w:val="006D1F02"/>
    <w:rsid w:val="006E2990"/>
    <w:rsid w:val="00704052"/>
    <w:rsid w:val="00704292"/>
    <w:rsid w:val="00713C12"/>
    <w:rsid w:val="007341E3"/>
    <w:rsid w:val="0073479C"/>
    <w:rsid w:val="007405A2"/>
    <w:rsid w:val="007523CE"/>
    <w:rsid w:val="00757E62"/>
    <w:rsid w:val="00781220"/>
    <w:rsid w:val="0078726B"/>
    <w:rsid w:val="007A0FF8"/>
    <w:rsid w:val="007A3C62"/>
    <w:rsid w:val="007A4A8E"/>
    <w:rsid w:val="007C59CE"/>
    <w:rsid w:val="007C6A8C"/>
    <w:rsid w:val="007D3EBE"/>
    <w:rsid w:val="008051EA"/>
    <w:rsid w:val="00835120"/>
    <w:rsid w:val="00837164"/>
    <w:rsid w:val="00870DDE"/>
    <w:rsid w:val="00871159"/>
    <w:rsid w:val="008756F8"/>
    <w:rsid w:val="008819A8"/>
    <w:rsid w:val="00885DA3"/>
    <w:rsid w:val="0089485E"/>
    <w:rsid w:val="008B2754"/>
    <w:rsid w:val="008C0D85"/>
    <w:rsid w:val="008C364C"/>
    <w:rsid w:val="008C4BF2"/>
    <w:rsid w:val="008C6AFB"/>
    <w:rsid w:val="008E137B"/>
    <w:rsid w:val="008F07AC"/>
    <w:rsid w:val="008F4B9F"/>
    <w:rsid w:val="00901946"/>
    <w:rsid w:val="00920F1D"/>
    <w:rsid w:val="00923D09"/>
    <w:rsid w:val="00936F36"/>
    <w:rsid w:val="009416DA"/>
    <w:rsid w:val="0095143B"/>
    <w:rsid w:val="0096391C"/>
    <w:rsid w:val="00967316"/>
    <w:rsid w:val="009752A2"/>
    <w:rsid w:val="00990956"/>
    <w:rsid w:val="009A1DDD"/>
    <w:rsid w:val="009B0634"/>
    <w:rsid w:val="009B58C5"/>
    <w:rsid w:val="009C0C50"/>
    <w:rsid w:val="009D4D35"/>
    <w:rsid w:val="009D7262"/>
    <w:rsid w:val="009E1145"/>
    <w:rsid w:val="009F3DB9"/>
    <w:rsid w:val="009F4758"/>
    <w:rsid w:val="009F6C6D"/>
    <w:rsid w:val="00A00DD8"/>
    <w:rsid w:val="00A3112C"/>
    <w:rsid w:val="00A4557F"/>
    <w:rsid w:val="00A519B8"/>
    <w:rsid w:val="00A7305B"/>
    <w:rsid w:val="00AC5231"/>
    <w:rsid w:val="00AD4493"/>
    <w:rsid w:val="00AE4793"/>
    <w:rsid w:val="00AF0346"/>
    <w:rsid w:val="00B20D33"/>
    <w:rsid w:val="00B26FC7"/>
    <w:rsid w:val="00B323A9"/>
    <w:rsid w:val="00B361F2"/>
    <w:rsid w:val="00B419AD"/>
    <w:rsid w:val="00B941F7"/>
    <w:rsid w:val="00B976D0"/>
    <w:rsid w:val="00BA2F51"/>
    <w:rsid w:val="00BB001B"/>
    <w:rsid w:val="00BB1FC9"/>
    <w:rsid w:val="00BC6F7D"/>
    <w:rsid w:val="00BC7157"/>
    <w:rsid w:val="00BD557C"/>
    <w:rsid w:val="00BE41A9"/>
    <w:rsid w:val="00BE5C51"/>
    <w:rsid w:val="00BF7DF1"/>
    <w:rsid w:val="00C01441"/>
    <w:rsid w:val="00C14D2D"/>
    <w:rsid w:val="00C271BB"/>
    <w:rsid w:val="00C5208D"/>
    <w:rsid w:val="00C56075"/>
    <w:rsid w:val="00C81211"/>
    <w:rsid w:val="00C87BBB"/>
    <w:rsid w:val="00CA1313"/>
    <w:rsid w:val="00CA21CF"/>
    <w:rsid w:val="00CA2256"/>
    <w:rsid w:val="00CC3551"/>
    <w:rsid w:val="00CE2CA5"/>
    <w:rsid w:val="00CE43D7"/>
    <w:rsid w:val="00CF52FF"/>
    <w:rsid w:val="00D037B3"/>
    <w:rsid w:val="00D3139B"/>
    <w:rsid w:val="00D44AB7"/>
    <w:rsid w:val="00D452EC"/>
    <w:rsid w:val="00D76983"/>
    <w:rsid w:val="00D77AA8"/>
    <w:rsid w:val="00D826EF"/>
    <w:rsid w:val="00DB72D1"/>
    <w:rsid w:val="00DF20FE"/>
    <w:rsid w:val="00DF411D"/>
    <w:rsid w:val="00E04218"/>
    <w:rsid w:val="00E513AB"/>
    <w:rsid w:val="00E52695"/>
    <w:rsid w:val="00E636A0"/>
    <w:rsid w:val="00E64CF9"/>
    <w:rsid w:val="00E71DB7"/>
    <w:rsid w:val="00E84C70"/>
    <w:rsid w:val="00E9569C"/>
    <w:rsid w:val="00EA18E4"/>
    <w:rsid w:val="00EB0869"/>
    <w:rsid w:val="00F003F9"/>
    <w:rsid w:val="00F0157F"/>
    <w:rsid w:val="00F0761A"/>
    <w:rsid w:val="00F17DB0"/>
    <w:rsid w:val="00F25078"/>
    <w:rsid w:val="00F3067B"/>
    <w:rsid w:val="00F54064"/>
    <w:rsid w:val="00F649E6"/>
    <w:rsid w:val="00F76842"/>
    <w:rsid w:val="00F76EA7"/>
    <w:rsid w:val="00F94193"/>
    <w:rsid w:val="00FA69EE"/>
    <w:rsid w:val="00FA7272"/>
    <w:rsid w:val="00FA738E"/>
    <w:rsid w:val="00FB62BA"/>
    <w:rsid w:val="00FB714E"/>
    <w:rsid w:val="00FB76F8"/>
    <w:rsid w:val="00FC28AF"/>
    <w:rsid w:val="00FC35FE"/>
    <w:rsid w:val="00FD2F7B"/>
    <w:rsid w:val="00FE162B"/>
    <w:rsid w:val="00FE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145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9E114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9E1145"/>
    <w:pPr>
      <w:spacing w:after="120"/>
    </w:pPr>
  </w:style>
  <w:style w:type="paragraph" w:styleId="Lista">
    <w:name w:val="List"/>
    <w:basedOn w:val="Textoindependiente"/>
    <w:rsid w:val="009E1145"/>
    <w:rPr>
      <w:rFonts w:cs="Tahoma"/>
    </w:rPr>
  </w:style>
  <w:style w:type="paragraph" w:customStyle="1" w:styleId="Etiqueta">
    <w:name w:val="Etiqueta"/>
    <w:basedOn w:val="Normal"/>
    <w:rsid w:val="009E1145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E1145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9E1145"/>
    <w:pPr>
      <w:suppressLineNumbers/>
    </w:pPr>
  </w:style>
  <w:style w:type="paragraph" w:customStyle="1" w:styleId="Encabezadodelatabla">
    <w:name w:val="Encabezado de la tabla"/>
    <w:basedOn w:val="Contenidodelatabla"/>
    <w:rsid w:val="009E1145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01441"/>
    <w:rPr>
      <w:color w:val="0000FF"/>
      <w:u w:val="single"/>
    </w:rPr>
  </w:style>
  <w:style w:type="character" w:styleId="Textoennegrita">
    <w:name w:val="Strong"/>
    <w:basedOn w:val="Fuentedeprrafopredeter"/>
    <w:qFormat/>
    <w:rsid w:val="00CC3551"/>
    <w:rPr>
      <w:b/>
      <w:bCs/>
    </w:rPr>
  </w:style>
  <w:style w:type="paragraph" w:styleId="Sangradetextonormal">
    <w:name w:val="Body Text Indent"/>
    <w:basedOn w:val="Normal"/>
    <w:rsid w:val="00BE5C51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923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2482</CharactersWithSpaces>
  <SharedDoc>false</SharedDoc>
  <HLinks>
    <vt:vector size="6" baseType="variant">
      <vt:variant>
        <vt:i4>6619240</vt:i4>
      </vt:variant>
      <vt:variant>
        <vt:i4>0</vt:i4>
      </vt:variant>
      <vt:variant>
        <vt:i4>0</vt:i4>
      </vt:variant>
      <vt:variant>
        <vt:i4>5</vt:i4>
      </vt:variant>
      <vt:variant>
        <vt:lpwstr>http://www.ehu.es/direccionempresarial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bcphoirj</cp:lastModifiedBy>
  <cp:revision>2</cp:revision>
  <cp:lastPrinted>2016-03-16T10:07:00Z</cp:lastPrinted>
  <dcterms:created xsi:type="dcterms:W3CDTF">2017-02-13T09:55:00Z</dcterms:created>
  <dcterms:modified xsi:type="dcterms:W3CDTF">2017-02-13T09:55:00Z</dcterms:modified>
</cp:coreProperties>
</file>