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</w:t>
      </w:r>
      <w:r w:rsidRPr="00874F45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</w:t>
      </w:r>
      <w:r w:rsidRPr="00874F45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</w:t>
      </w:r>
      <w:r w:rsidR="00874F45">
        <w:rPr>
          <w:rFonts w:ascii="Verdana" w:hAnsi="Verdana" w:cs="Calibri"/>
          <w:lang w:val="en-GB"/>
        </w:rPr>
        <w:t xml:space="preserve"> </w:t>
      </w:r>
      <w:r w:rsidR="00874F45" w:rsidRPr="004775AA">
        <w:rPr>
          <w:rFonts w:ascii="Verdana" w:hAnsi="Verdana" w:cs="Calibri"/>
          <w:highlight w:val="yellow"/>
        </w:rPr>
        <w:t>____________________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874F4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2017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81766A" w:rsidRPr="007673FA" w:rsidTr="00885425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D42337" w:rsidRDefault="00D42337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885425" w:rsidRDefault="00885425" w:rsidP="0088542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1933"/>
        <w:gridCol w:w="2711"/>
        <w:gridCol w:w="709"/>
        <w:gridCol w:w="992"/>
        <w:gridCol w:w="540"/>
        <w:gridCol w:w="2119"/>
      </w:tblGrid>
      <w:tr w:rsidR="00885425" w:rsidRPr="007673FA" w:rsidTr="00885425">
        <w:trPr>
          <w:trHeight w:val="371"/>
        </w:trPr>
        <w:tc>
          <w:tcPr>
            <w:tcW w:w="1933" w:type="dxa"/>
            <w:shd w:val="clear" w:color="auto" w:fill="FFFFFF"/>
            <w:vAlign w:val="center"/>
          </w:tcPr>
          <w:p w:rsidR="00885425" w:rsidRPr="007673FA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885425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</w:pPr>
            <w:r w:rsidRPr="00246499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UNIVERSITY OF THE</w:t>
            </w:r>
          </w:p>
          <w:p w:rsidR="00885425" w:rsidRPr="00246499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</w:pPr>
            <w:r w:rsidRPr="00246499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BASQUE COUNTRY</w:t>
            </w:r>
          </w:p>
        </w:tc>
        <w:tc>
          <w:tcPr>
            <w:tcW w:w="2241" w:type="dxa"/>
            <w:gridSpan w:val="3"/>
            <w:vMerge w:val="restart"/>
            <w:shd w:val="clear" w:color="auto" w:fill="FFFFFF"/>
            <w:vAlign w:val="center"/>
          </w:tcPr>
          <w:p w:rsidR="00885425" w:rsidRPr="00E02718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19" w:type="dxa"/>
            <w:vMerge w:val="restart"/>
            <w:shd w:val="clear" w:color="auto" w:fill="FFFFFF"/>
            <w:vAlign w:val="center"/>
          </w:tcPr>
          <w:p w:rsidR="00885425" w:rsidRPr="005B65A3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n-GB"/>
              </w:rPr>
            </w:pPr>
          </w:p>
        </w:tc>
      </w:tr>
      <w:tr w:rsidR="00885425" w:rsidRPr="007673FA" w:rsidTr="00885425">
        <w:trPr>
          <w:trHeight w:val="371"/>
        </w:trPr>
        <w:tc>
          <w:tcPr>
            <w:tcW w:w="1933" w:type="dxa"/>
            <w:shd w:val="clear" w:color="auto" w:fill="FFFFFF"/>
            <w:vAlign w:val="center"/>
          </w:tcPr>
          <w:p w:rsidR="00885425" w:rsidRPr="001264FF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885425" w:rsidRPr="005E466D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5425" w:rsidRPr="007673FA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885425" w:rsidRPr="00246499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</w:pPr>
            <w:r w:rsidRPr="00246499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E  BILBAO01</w:t>
            </w:r>
          </w:p>
        </w:tc>
        <w:tc>
          <w:tcPr>
            <w:tcW w:w="2241" w:type="dxa"/>
            <w:gridSpan w:val="3"/>
            <w:vMerge/>
            <w:shd w:val="clear" w:color="auto" w:fill="FFFFFF"/>
            <w:vAlign w:val="center"/>
          </w:tcPr>
          <w:p w:rsidR="00885425" w:rsidRPr="007673FA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19" w:type="dxa"/>
            <w:vMerge/>
            <w:shd w:val="clear" w:color="auto" w:fill="FFFFFF"/>
            <w:vAlign w:val="center"/>
          </w:tcPr>
          <w:p w:rsidR="00885425" w:rsidRPr="005B65A3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n-GB"/>
              </w:rPr>
            </w:pPr>
          </w:p>
        </w:tc>
      </w:tr>
      <w:tr w:rsidR="00885425" w:rsidRPr="007673FA" w:rsidTr="00885425">
        <w:trPr>
          <w:trHeight w:val="559"/>
        </w:trPr>
        <w:tc>
          <w:tcPr>
            <w:tcW w:w="1933" w:type="dxa"/>
            <w:shd w:val="clear" w:color="auto" w:fill="FFFFFF"/>
            <w:vAlign w:val="center"/>
          </w:tcPr>
          <w:p w:rsidR="00885425" w:rsidRPr="007673FA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20" w:type="dxa"/>
            <w:gridSpan w:val="2"/>
            <w:shd w:val="clear" w:color="auto" w:fill="FFFFFF"/>
            <w:vAlign w:val="center"/>
          </w:tcPr>
          <w:p w:rsidR="00885425" w:rsidRPr="00885425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4"/>
                <w:szCs w:val="14"/>
                <w:lang w:val="es-ES"/>
              </w:rPr>
            </w:pPr>
            <w:r w:rsidRPr="00885425">
              <w:rPr>
                <w:rFonts w:ascii="Verdana" w:hAnsi="Verdana" w:cs="Arial"/>
                <w:color w:val="1F497D"/>
                <w:sz w:val="14"/>
                <w:szCs w:val="14"/>
                <w:lang w:val="es-ES"/>
              </w:rPr>
              <w:t>OFICINA DE RELACIONES INTERNACIONALES</w:t>
            </w:r>
          </w:p>
          <w:p w:rsidR="00885425" w:rsidRPr="00885425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4"/>
                <w:szCs w:val="14"/>
                <w:lang w:val="es-ES"/>
              </w:rPr>
            </w:pPr>
            <w:r w:rsidRPr="00885425">
              <w:rPr>
                <w:rFonts w:ascii="Verdana" w:hAnsi="Verdana" w:cs="Arial"/>
                <w:color w:val="1F497D"/>
                <w:sz w:val="14"/>
                <w:szCs w:val="14"/>
                <w:lang w:val="es-ES"/>
              </w:rPr>
              <w:t>BARRIO SARRIENA S/N</w:t>
            </w:r>
          </w:p>
          <w:p w:rsidR="00885425" w:rsidRPr="00246499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</w:pPr>
            <w:r w:rsidRPr="00885425">
              <w:rPr>
                <w:rFonts w:ascii="Verdana" w:hAnsi="Verdana" w:cs="Arial"/>
                <w:color w:val="1F497D"/>
                <w:sz w:val="14"/>
                <w:szCs w:val="14"/>
                <w:lang w:val="es-ES"/>
              </w:rPr>
              <w:t>48940 LEIOA</w:t>
            </w:r>
          </w:p>
        </w:tc>
        <w:tc>
          <w:tcPr>
            <w:tcW w:w="1532" w:type="dxa"/>
            <w:gridSpan w:val="2"/>
            <w:shd w:val="clear" w:color="auto" w:fill="FFFFFF"/>
            <w:vAlign w:val="center"/>
          </w:tcPr>
          <w:p w:rsidR="00885425" w:rsidRPr="005E466D" w:rsidRDefault="00885425" w:rsidP="0088542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885425" w:rsidRPr="005B65A3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n-GB"/>
              </w:rPr>
            </w:pPr>
            <w:r w:rsidRPr="005B65A3">
              <w:rPr>
                <w:rFonts w:ascii="Verdana" w:hAnsi="Verdana" w:cs="Arial"/>
                <w:color w:val="1F497D"/>
                <w:sz w:val="16"/>
                <w:szCs w:val="16"/>
                <w:lang w:val="en-GB"/>
              </w:rPr>
              <w:t>SPAIN (ES)</w:t>
            </w:r>
          </w:p>
        </w:tc>
      </w:tr>
      <w:tr w:rsidR="00885425" w:rsidRPr="00E02718" w:rsidTr="00885425">
        <w:tc>
          <w:tcPr>
            <w:tcW w:w="1933" w:type="dxa"/>
            <w:shd w:val="clear" w:color="auto" w:fill="FFFFFF"/>
            <w:vAlign w:val="center"/>
          </w:tcPr>
          <w:p w:rsidR="00885425" w:rsidRPr="007673FA" w:rsidRDefault="00885425" w:rsidP="0088542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885425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</w:pPr>
            <w:r w:rsidRPr="00BD07B3"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  <w:t xml:space="preserve">Gorka Orueta </w:t>
            </w:r>
            <w:proofErr w:type="spellStart"/>
            <w:r w:rsidRPr="00BD07B3"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  <w:t>Estibariz</w:t>
            </w:r>
            <w:proofErr w:type="spellEnd"/>
            <w:r w:rsidRPr="00BD07B3"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  <w:t xml:space="preserve">Director </w:t>
            </w:r>
          </w:p>
          <w:p w:rsidR="00885425" w:rsidRPr="00BD07B3" w:rsidRDefault="00B3371A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  <w:t>f</w:t>
            </w:r>
            <w:r w:rsidR="00885425">
              <w:rPr>
                <w:rFonts w:ascii="Verdana" w:hAnsi="Verdana" w:cs="Arial"/>
                <w:color w:val="1F497D"/>
                <w:sz w:val="16"/>
                <w:szCs w:val="16"/>
                <w:lang w:val="es-ES"/>
              </w:rPr>
              <w:t xml:space="preserve">or International Mobility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85425" w:rsidRPr="00E02718" w:rsidRDefault="00885425" w:rsidP="0088542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885425" w:rsidRPr="005B65A3" w:rsidRDefault="00A130D7" w:rsidP="00885425">
            <w:pPr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fr-BE"/>
              </w:rPr>
            </w:pPr>
            <w:hyperlink r:id="rId11" w:history="1">
              <w:r w:rsidR="00885425" w:rsidRPr="007D6E85">
                <w:rPr>
                  <w:rStyle w:val="Hipervnculo"/>
                  <w:rFonts w:ascii="Verdana" w:hAnsi="Verdana" w:cs="Arial"/>
                  <w:sz w:val="16"/>
                  <w:szCs w:val="16"/>
                </w:rPr>
                <w:t>director.internacional@ehu.eus</w:t>
              </w:r>
            </w:hyperlink>
          </w:p>
        </w:tc>
      </w:tr>
      <w:tr w:rsidR="00885425" w:rsidRPr="00E02718" w:rsidTr="00885425">
        <w:tc>
          <w:tcPr>
            <w:tcW w:w="1933" w:type="dxa"/>
            <w:shd w:val="clear" w:color="auto" w:fill="FFFFFF"/>
            <w:vAlign w:val="center"/>
          </w:tcPr>
          <w:p w:rsidR="00885425" w:rsidRPr="00474BE2" w:rsidRDefault="00885425" w:rsidP="008854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885425" w:rsidRPr="00474BE2" w:rsidRDefault="00885425" w:rsidP="008854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5425" w:rsidRPr="005E466D" w:rsidRDefault="00885425" w:rsidP="008854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885425" w:rsidRPr="00382325" w:rsidRDefault="00885425" w:rsidP="008854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1F497D"/>
                <w:sz w:val="16"/>
                <w:szCs w:val="16"/>
                <w:lang w:val="en-GB"/>
              </w:rPr>
            </w:pPr>
            <w:r w:rsidRPr="00382325">
              <w:rPr>
                <w:rFonts w:ascii="Verdana" w:hAnsi="Verdana" w:cs="Arial"/>
                <w:color w:val="1F497D"/>
                <w:sz w:val="16"/>
                <w:szCs w:val="16"/>
                <w:lang w:val="en-GB"/>
              </w:rPr>
              <w:t>85.4 Higher Education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85425" w:rsidRPr="00782942" w:rsidRDefault="00885425" w:rsidP="0088542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885425" w:rsidRPr="00F8532D" w:rsidRDefault="00885425" w:rsidP="008854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885425" w:rsidRPr="005B65A3" w:rsidRDefault="00885425" w:rsidP="0088542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B65A3">
              <w:rPr>
                <w:rFonts w:ascii="Verdana" w:eastAsia="MS Gothic" w:hAnsi="MS Gothic" w:cs="Arial"/>
                <w:sz w:val="16"/>
                <w:szCs w:val="16"/>
                <w:lang w:val="en-GB"/>
              </w:rPr>
              <w:t>☐</w:t>
            </w:r>
            <w:r w:rsidRPr="005B65A3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885425" w:rsidRPr="005B65A3" w:rsidRDefault="00885425" w:rsidP="008854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sym w:font="Wingdings" w:char="F078"/>
            </w:r>
            <w:r w:rsidRPr="005B65A3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885425" w:rsidRPr="00F8532D" w:rsidRDefault="0088542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885425" w:rsidRDefault="00885425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proofErr w:type="gramStart"/>
      <w:r w:rsidR="00874F45">
        <w:rPr>
          <w:rFonts w:ascii="Verdana" w:hAnsi="Verdana" w:cs="Calibri"/>
          <w:lang w:val="en-GB"/>
        </w:rPr>
        <w:t>:</w:t>
      </w:r>
      <w:r w:rsidR="00874F45" w:rsidRPr="004775AA">
        <w:rPr>
          <w:rFonts w:ascii="Verdana" w:hAnsi="Verdana" w:cs="Calibri"/>
          <w:highlight w:val="yellow"/>
        </w:rPr>
        <w:t>_</w:t>
      </w:r>
      <w:proofErr w:type="gramEnd"/>
      <w:r w:rsidR="00874F45" w:rsidRPr="004775AA">
        <w:rPr>
          <w:rFonts w:ascii="Verdana" w:hAnsi="Verdana" w:cs="Calibri"/>
          <w:highlight w:val="yellow"/>
        </w:rPr>
        <w:t>___________________</w:t>
      </w:r>
    </w:p>
    <w:p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0601D8">
        <w:rPr>
          <w:rFonts w:ascii="Verdana" w:hAnsi="Verdana" w:cs="Calibri"/>
          <w:lang w:val="en-GB"/>
        </w:rPr>
        <w:t xml:space="preserve">Short cycle </w:t>
      </w:r>
      <w:r w:rsidRPr="000601D8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>
          <w:rPr>
            <w:highlight w:val="yellow"/>
          </w:rPr>
        </w:sdtEndPr>
        <w:sdtContent>
          <w:r w:rsidR="00A941C9" w:rsidRPr="000601D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74F45">
        <w:rPr>
          <w:rFonts w:ascii="Verdana" w:hAnsi="Verdana" w:cs="Calibri"/>
          <w:highlight w:val="yellow"/>
          <w:lang w:val="en-GB"/>
        </w:rPr>
        <w:t xml:space="preserve">; Bachelor </w:t>
      </w:r>
      <w:r w:rsidRPr="00874F45">
        <w:rPr>
          <w:rFonts w:ascii="Verdana" w:hAnsi="Verdana"/>
          <w:highlight w:val="yellow"/>
          <w:lang w:val="en-GB"/>
        </w:rPr>
        <w:t>or equiv</w:t>
      </w:r>
      <w:r w:rsidR="00713E3E" w:rsidRPr="00874F45">
        <w:rPr>
          <w:rFonts w:ascii="Verdana" w:hAnsi="Verdana"/>
          <w:highlight w:val="yellow"/>
          <w:lang w:val="en-GB"/>
        </w:rPr>
        <w:t>alent first cycle (EQF level 6)</w:t>
      </w:r>
      <w:r w:rsidRPr="00874F45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376010837"/>
        </w:sdtPr>
        <w:sdtContent>
          <w:r w:rsidR="004C13A6" w:rsidRPr="00874F45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874F45">
        <w:rPr>
          <w:rFonts w:ascii="Verdana" w:hAnsi="Verdana" w:cs="Calibri"/>
          <w:highlight w:val="yellow"/>
          <w:lang w:val="en-GB"/>
        </w:rPr>
        <w:t xml:space="preserve">; Master </w:t>
      </w:r>
      <w:r w:rsidRPr="00874F45">
        <w:rPr>
          <w:rFonts w:ascii="Verdana" w:hAnsi="Verdana"/>
          <w:highlight w:val="yellow"/>
          <w:lang w:val="en-GB"/>
        </w:rPr>
        <w:t>or equiva</w:t>
      </w:r>
      <w:r w:rsidR="00713E3E" w:rsidRPr="00874F45">
        <w:rPr>
          <w:rFonts w:ascii="Verdana" w:hAnsi="Verdana"/>
          <w:highlight w:val="yellow"/>
          <w:lang w:val="en-GB"/>
        </w:rPr>
        <w:t>lent second cycle (EQF level 7)</w:t>
      </w:r>
      <w:r w:rsidRPr="00874F45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1937254667"/>
        </w:sdtPr>
        <w:sdtContent>
          <w:r w:rsidR="004C13A6" w:rsidRPr="00874F45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874F45">
        <w:rPr>
          <w:rFonts w:ascii="Verdana" w:hAnsi="Verdana" w:cs="Calibri"/>
          <w:highlight w:val="yellow"/>
          <w:lang w:val="en-GB"/>
        </w:rPr>
        <w:t xml:space="preserve">; Doctoral </w:t>
      </w:r>
      <w:r w:rsidRPr="00874F45">
        <w:rPr>
          <w:rFonts w:ascii="Verdana" w:hAnsi="Verdana"/>
          <w:highlight w:val="yellow"/>
          <w:lang w:val="en-GB"/>
        </w:rPr>
        <w:t>or equivalent third cycle (EQF level 8)</w:t>
      </w:r>
      <w:r w:rsidRPr="00874F45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1083216461"/>
        </w:sdtPr>
        <w:sdtEndPr>
          <w:rPr>
            <w:highlight w:val="none"/>
          </w:rPr>
        </w:sdtEndPr>
        <w:sdtContent>
          <w:r w:rsidR="004C13A6" w:rsidRPr="00874F45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</w:t>
      </w:r>
      <w:r w:rsidR="00874F45">
        <w:rPr>
          <w:rFonts w:ascii="Verdana" w:hAnsi="Verdana" w:cs="Calibri"/>
          <w:lang w:val="en-GB"/>
        </w:rPr>
        <w:t>from the teaching programme:</w:t>
      </w:r>
      <w:r w:rsidR="00874F45" w:rsidRPr="00874F45">
        <w:rPr>
          <w:rFonts w:ascii="Verdana" w:hAnsi="Verdana" w:cs="Calibri"/>
          <w:highlight w:val="yellow"/>
        </w:rPr>
        <w:t xml:space="preserve"> </w:t>
      </w:r>
      <w:r w:rsidR="00874F45" w:rsidRPr="004775AA">
        <w:rPr>
          <w:rFonts w:ascii="Verdana" w:hAnsi="Verdana" w:cs="Calibri"/>
          <w:highlight w:val="yellow"/>
        </w:rPr>
        <w:t>____________________</w:t>
      </w:r>
    </w:p>
    <w:p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</w:t>
      </w:r>
      <w:r w:rsidR="00874F45">
        <w:rPr>
          <w:rFonts w:ascii="Verdana" w:hAnsi="Verdana" w:cs="Calibri"/>
          <w:lang w:val="en-GB"/>
        </w:rPr>
        <w:t>umber of teaching hours:</w:t>
      </w:r>
      <w:r w:rsidR="00874F45" w:rsidRPr="00874F45">
        <w:rPr>
          <w:rFonts w:ascii="Verdana" w:hAnsi="Verdana" w:cs="Calibri"/>
          <w:highlight w:val="yellow"/>
        </w:rPr>
        <w:t xml:space="preserve"> </w:t>
      </w:r>
      <w:r w:rsidR="00874F45" w:rsidRPr="004775AA">
        <w:rPr>
          <w:rFonts w:ascii="Verdana" w:hAnsi="Verdana" w:cs="Calibri"/>
          <w:highlight w:val="yellow"/>
        </w:rPr>
        <w:t>____________________</w:t>
      </w:r>
    </w:p>
    <w:p w:rsidR="00466BFF" w:rsidRPr="00490F95" w:rsidRDefault="00874F45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</w:t>
      </w:r>
      <w:r w:rsidRPr="00874F45">
        <w:rPr>
          <w:rFonts w:ascii="Verdana" w:hAnsi="Verdana" w:cs="Calibri"/>
          <w:highlight w:val="yellow"/>
        </w:rPr>
        <w:t xml:space="preserve"> </w:t>
      </w:r>
      <w:r w:rsidRPr="004775AA">
        <w:rPr>
          <w:rFonts w:ascii="Verdana" w:hAnsi="Verdana" w:cs="Calibri"/>
          <w:highlight w:val="yellow"/>
        </w:rPr>
        <w:t>____________________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874F45" w:rsidRDefault="00874F45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74F45" w:rsidRPr="00490F95" w:rsidRDefault="00874F45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3371A">
              <w:rPr>
                <w:rFonts w:ascii="Verdana" w:hAnsi="Verdana" w:cs="Calibri"/>
                <w:sz w:val="20"/>
                <w:lang w:val="en-GB"/>
              </w:rPr>
              <w:t xml:space="preserve"> Gorka Orueta </w:t>
            </w:r>
            <w:proofErr w:type="spellStart"/>
            <w:r w:rsidR="00B3371A">
              <w:rPr>
                <w:rFonts w:ascii="Verdana" w:hAnsi="Verdana" w:cs="Calibri"/>
                <w:sz w:val="20"/>
                <w:lang w:val="en-GB"/>
              </w:rPr>
              <w:t>Estivariz</w:t>
            </w:r>
            <w:proofErr w:type="spellEnd"/>
            <w:r w:rsidR="00874F45">
              <w:rPr>
                <w:rFonts w:ascii="Verdana" w:hAnsi="Verdana" w:cs="Calibri"/>
                <w:sz w:val="20"/>
                <w:lang w:val="en-GB"/>
              </w:rPr>
              <w:t>, Director for Int. Mobility</w:t>
            </w:r>
          </w:p>
          <w:p w:rsidR="00874F45" w:rsidRDefault="00874F45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74F45" w:rsidRPr="00490F95" w:rsidRDefault="00874F45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874F45" w:rsidRDefault="00874F45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74F45" w:rsidRPr="00490F95" w:rsidRDefault="00874F45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25" w:rsidRDefault="00885425">
      <w:r>
        <w:separator/>
      </w:r>
    </w:p>
  </w:endnote>
  <w:endnote w:type="continuationSeparator" w:id="0">
    <w:p w:rsidR="00885425" w:rsidRDefault="00885425">
      <w:r>
        <w:continuationSeparator/>
      </w:r>
    </w:p>
  </w:endnote>
  <w:endnote w:id="1">
    <w:p w:rsidR="00885425" w:rsidRPr="002F549E" w:rsidRDefault="00885425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885425" w:rsidRPr="002F549E" w:rsidRDefault="00885425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885425" w:rsidRPr="002F549E" w:rsidRDefault="00885425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885425" w:rsidRPr="00B223B0" w:rsidRDefault="00885425" w:rsidP="00885425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:rsidR="00885425" w:rsidRPr="004A4118" w:rsidRDefault="00885425" w:rsidP="00885425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885425" w:rsidRPr="00672D6F" w:rsidRDefault="00885425" w:rsidP="00885425">
      <w:pPr>
        <w:pStyle w:val="Texto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:rsidR="00885425" w:rsidRPr="002F549E" w:rsidRDefault="00885425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4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8">
    <w:p w:rsidR="00885425" w:rsidRPr="004208DA" w:rsidRDefault="00885425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>
        <w:rPr>
          <w:rFonts w:ascii="Verdana" w:hAnsi="Verdana" w:cs="Calibri"/>
          <w:sz w:val="16"/>
          <w:szCs w:val="16"/>
          <w:lang w:val="en-GB"/>
        </w:rPr>
        <w:t>staff member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>
        <w:rPr>
          <w:rFonts w:ascii="Verdana" w:hAnsi="Verdana" w:cs="Calibri"/>
          <w:sz w:val="16"/>
          <w:szCs w:val="16"/>
          <w:lang w:val="en-GB"/>
        </w:rPr>
        <w:t>s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>
        <w:rPr>
          <w:rFonts w:ascii="Verdana" w:hAnsi="Verdana" w:cs="Calibri"/>
          <w:sz w:val="16"/>
          <w:szCs w:val="16"/>
          <w:lang w:val="en-GB"/>
        </w:rPr>
        <w:t>i</w:t>
      </w:r>
      <w:r w:rsidRPr="00131D6D">
        <w:rPr>
          <w:rFonts w:ascii="Verdana" w:hAnsi="Verdana" w:cs="Calibri"/>
          <w:sz w:val="16"/>
          <w:szCs w:val="16"/>
          <w:lang w:val="en-GB"/>
        </w:rPr>
        <w:t>nstitution</w:t>
      </w:r>
      <w:r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425" w:rsidRDefault="00A130D7">
        <w:pPr>
          <w:pStyle w:val="Piedepgina"/>
          <w:jc w:val="center"/>
        </w:pPr>
        <w:fldSimple w:instr=" PAGE   \* MERGEFORMAT ">
          <w:r w:rsidR="00D42337">
            <w:rPr>
              <w:noProof/>
            </w:rPr>
            <w:t>1</w:t>
          </w:r>
        </w:fldSimple>
      </w:p>
    </w:sdtContent>
  </w:sdt>
  <w:p w:rsidR="00885425" w:rsidRPr="007E2F6C" w:rsidRDefault="00885425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25" w:rsidRDefault="00885425">
    <w:pPr>
      <w:pStyle w:val="Piedepgina"/>
    </w:pPr>
  </w:p>
  <w:p w:rsidR="00885425" w:rsidRPr="00910BEB" w:rsidRDefault="00885425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25" w:rsidRDefault="00885425">
      <w:r>
        <w:separator/>
      </w:r>
    </w:p>
  </w:footnote>
  <w:footnote w:type="continuationSeparator" w:id="0">
    <w:p w:rsidR="00885425" w:rsidRDefault="00885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25" w:rsidRPr="00B6735A" w:rsidRDefault="00885425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>
      <w:rPr>
        <w:rFonts w:ascii="Arial Narrow" w:hAnsi="Arial Narrow"/>
        <w:sz w:val="18"/>
        <w:szCs w:val="18"/>
        <w:lang w:val="en-GB"/>
      </w:rPr>
      <w:t>-II.7-C-Annex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>
      <w:rPr>
        <w:rFonts w:ascii="Arial Narrow" w:hAnsi="Arial Narrow"/>
        <w:sz w:val="18"/>
        <w:szCs w:val="18"/>
        <w:lang w:val="en-GB"/>
      </w:rPr>
      <w:t xml:space="preserve"> 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885425" w:rsidRPr="00EF257B" w:rsidTr="00084A0C">
      <w:trPr>
        <w:trHeight w:val="823"/>
      </w:trPr>
      <w:tc>
        <w:tcPr>
          <w:tcW w:w="7135" w:type="dxa"/>
          <w:vAlign w:val="center"/>
        </w:tcPr>
        <w:p w:rsidR="00885425" w:rsidRPr="00AD66BB" w:rsidRDefault="00A130D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130D7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885425" w:rsidRPr="00AD66BB" w:rsidRDefault="00885425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85425" w:rsidRDefault="00885425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885425" w:rsidRPr="006852C7" w:rsidRDefault="00885425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874F45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885425" w:rsidRPr="00AD66BB" w:rsidRDefault="00885425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885425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85425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885425" w:rsidRPr="00967BFC" w:rsidRDefault="00885425" w:rsidP="00C05937">
          <w:pPr>
            <w:pStyle w:val="ZDGName"/>
            <w:rPr>
              <w:lang w:val="en-GB"/>
            </w:rPr>
          </w:pPr>
        </w:p>
      </w:tc>
    </w:tr>
  </w:tbl>
  <w:p w:rsidR="00885425" w:rsidRPr="00B6735A" w:rsidRDefault="00885425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25" w:rsidRPr="00865FC1" w:rsidRDefault="00885425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1D8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A93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4F45"/>
    <w:rsid w:val="0087555F"/>
    <w:rsid w:val="00875832"/>
    <w:rsid w:val="008805B1"/>
    <w:rsid w:val="00881082"/>
    <w:rsid w:val="008818F5"/>
    <w:rsid w:val="0088542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1D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0D7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1A2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71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337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464A93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464A93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464A93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464A9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464A9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464A9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464A9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464A9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464A93"/>
    <w:pPr>
      <w:ind w:left="482"/>
    </w:pPr>
  </w:style>
  <w:style w:type="paragraph" w:customStyle="1" w:styleId="Text2">
    <w:name w:val="Text 2"/>
    <w:basedOn w:val="Normal"/>
    <w:rsid w:val="00464A9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64A9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64A9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64A9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64A9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64A93"/>
    <w:pPr>
      <w:spacing w:after="720"/>
      <w:ind w:left="5103"/>
      <w:jc w:val="left"/>
    </w:pPr>
  </w:style>
  <w:style w:type="paragraph" w:styleId="Textodebloque">
    <w:name w:val="Block Text"/>
    <w:basedOn w:val="Normal"/>
    <w:rsid w:val="00464A93"/>
    <w:pPr>
      <w:spacing w:after="120"/>
      <w:ind w:left="1440" w:right="1440"/>
    </w:pPr>
  </w:style>
  <w:style w:type="paragraph" w:styleId="Textoindependiente">
    <w:name w:val="Body Text"/>
    <w:basedOn w:val="Normal"/>
    <w:rsid w:val="00464A93"/>
    <w:pPr>
      <w:spacing w:after="120"/>
    </w:pPr>
  </w:style>
  <w:style w:type="paragraph" w:styleId="Textoindependiente2">
    <w:name w:val="Body Text 2"/>
    <w:basedOn w:val="Normal"/>
    <w:rsid w:val="00464A93"/>
    <w:pPr>
      <w:spacing w:after="120" w:line="480" w:lineRule="auto"/>
    </w:pPr>
  </w:style>
  <w:style w:type="paragraph" w:styleId="Textoindependiente3">
    <w:name w:val="Body Text 3"/>
    <w:basedOn w:val="Normal"/>
    <w:rsid w:val="00464A93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464A93"/>
    <w:pPr>
      <w:ind w:firstLine="210"/>
    </w:pPr>
  </w:style>
  <w:style w:type="paragraph" w:styleId="Sangradetextonormal">
    <w:name w:val="Body Text Indent"/>
    <w:basedOn w:val="Normal"/>
    <w:rsid w:val="00464A93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464A93"/>
    <w:pPr>
      <w:ind w:firstLine="210"/>
    </w:pPr>
  </w:style>
  <w:style w:type="paragraph" w:styleId="Sangra2detindependiente">
    <w:name w:val="Body Text Indent 2"/>
    <w:basedOn w:val="Normal"/>
    <w:rsid w:val="00464A93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64A93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464A9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64A9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464A93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464A93"/>
    <w:pPr>
      <w:ind w:left="4252"/>
    </w:pPr>
  </w:style>
  <w:style w:type="paragraph" w:styleId="Textocomentario">
    <w:name w:val="annotation text"/>
    <w:basedOn w:val="Normal"/>
    <w:link w:val="TextocomentarioCar"/>
    <w:rsid w:val="00464A93"/>
    <w:rPr>
      <w:sz w:val="20"/>
    </w:rPr>
  </w:style>
  <w:style w:type="paragraph" w:styleId="Fecha">
    <w:name w:val="Date"/>
    <w:basedOn w:val="Normal"/>
    <w:next w:val="References"/>
    <w:rsid w:val="00464A9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64A93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464A9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64A9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64A9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464A93"/>
    <w:rPr>
      <w:sz w:val="20"/>
    </w:rPr>
  </w:style>
  <w:style w:type="paragraph" w:styleId="Direccinsobre">
    <w:name w:val="envelope address"/>
    <w:basedOn w:val="Normal"/>
    <w:rsid w:val="00464A93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464A93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464A93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464A93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464A93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464A93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464A93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464A93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464A93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464A93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464A93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464A93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464A93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464A93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464A93"/>
    <w:rPr>
      <w:rFonts w:ascii="Arial" w:hAnsi="Arial"/>
      <w:b/>
    </w:rPr>
  </w:style>
  <w:style w:type="paragraph" w:styleId="Lista">
    <w:name w:val="List"/>
    <w:basedOn w:val="Normal"/>
    <w:rsid w:val="00464A93"/>
    <w:pPr>
      <w:ind w:left="283" w:hanging="283"/>
    </w:pPr>
  </w:style>
  <w:style w:type="paragraph" w:styleId="Lista2">
    <w:name w:val="List 2"/>
    <w:basedOn w:val="Normal"/>
    <w:rsid w:val="00464A93"/>
    <w:pPr>
      <w:ind w:left="566" w:hanging="283"/>
    </w:pPr>
  </w:style>
  <w:style w:type="paragraph" w:styleId="Lista3">
    <w:name w:val="List 3"/>
    <w:basedOn w:val="Normal"/>
    <w:rsid w:val="00464A93"/>
    <w:pPr>
      <w:ind w:left="849" w:hanging="283"/>
    </w:pPr>
  </w:style>
  <w:style w:type="paragraph" w:styleId="Lista4">
    <w:name w:val="List 4"/>
    <w:basedOn w:val="Normal"/>
    <w:rsid w:val="00464A93"/>
    <w:pPr>
      <w:ind w:left="1132" w:hanging="283"/>
    </w:pPr>
  </w:style>
  <w:style w:type="paragraph" w:styleId="Lista5">
    <w:name w:val="List 5"/>
    <w:basedOn w:val="Normal"/>
    <w:rsid w:val="00464A93"/>
    <w:pPr>
      <w:ind w:left="1415" w:hanging="283"/>
    </w:pPr>
  </w:style>
  <w:style w:type="paragraph" w:styleId="Listaconvietas">
    <w:name w:val="List Bullet"/>
    <w:basedOn w:val="Normal"/>
    <w:rsid w:val="00464A93"/>
    <w:pPr>
      <w:numPr>
        <w:numId w:val="4"/>
      </w:numPr>
    </w:pPr>
  </w:style>
  <w:style w:type="paragraph" w:styleId="Listaconvietas2">
    <w:name w:val="List Bullet 2"/>
    <w:basedOn w:val="Text2"/>
    <w:rsid w:val="00464A93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464A9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464A93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464A93"/>
    <w:pPr>
      <w:numPr>
        <w:numId w:val="1"/>
      </w:numPr>
    </w:pPr>
  </w:style>
  <w:style w:type="paragraph" w:styleId="Continuarlista">
    <w:name w:val="List Continue"/>
    <w:basedOn w:val="Normal"/>
    <w:rsid w:val="00464A93"/>
    <w:pPr>
      <w:spacing w:after="120"/>
      <w:ind w:left="283"/>
    </w:pPr>
  </w:style>
  <w:style w:type="paragraph" w:styleId="Continuarlista2">
    <w:name w:val="List Continue 2"/>
    <w:basedOn w:val="Normal"/>
    <w:rsid w:val="00464A93"/>
    <w:pPr>
      <w:spacing w:after="120"/>
      <w:ind w:left="566"/>
    </w:pPr>
  </w:style>
  <w:style w:type="paragraph" w:styleId="Continuarlista3">
    <w:name w:val="List Continue 3"/>
    <w:basedOn w:val="Normal"/>
    <w:rsid w:val="00464A93"/>
    <w:pPr>
      <w:spacing w:after="120"/>
      <w:ind w:left="849"/>
    </w:pPr>
  </w:style>
  <w:style w:type="paragraph" w:styleId="Continuarlista4">
    <w:name w:val="List Continue 4"/>
    <w:basedOn w:val="Normal"/>
    <w:rsid w:val="00464A93"/>
    <w:pPr>
      <w:spacing w:after="120"/>
      <w:ind w:left="1132"/>
    </w:pPr>
  </w:style>
  <w:style w:type="paragraph" w:styleId="Continuarlista5">
    <w:name w:val="List Continue 5"/>
    <w:basedOn w:val="Normal"/>
    <w:rsid w:val="00464A93"/>
    <w:pPr>
      <w:spacing w:after="120"/>
      <w:ind w:left="1415"/>
    </w:pPr>
  </w:style>
  <w:style w:type="paragraph" w:styleId="Listaconnmeros">
    <w:name w:val="List Number"/>
    <w:basedOn w:val="Normal"/>
    <w:rsid w:val="00464A93"/>
    <w:pPr>
      <w:numPr>
        <w:numId w:val="14"/>
      </w:numPr>
    </w:pPr>
  </w:style>
  <w:style w:type="paragraph" w:styleId="Listaconnmeros2">
    <w:name w:val="List Number 2"/>
    <w:basedOn w:val="Text2"/>
    <w:rsid w:val="00464A93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464A9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464A93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464A93"/>
    <w:pPr>
      <w:numPr>
        <w:numId w:val="2"/>
      </w:numPr>
    </w:pPr>
  </w:style>
  <w:style w:type="paragraph" w:styleId="Textomacro">
    <w:name w:val="macro"/>
    <w:semiHidden/>
    <w:rsid w:val="00464A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464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464A93"/>
    <w:pPr>
      <w:ind w:left="720"/>
    </w:pPr>
  </w:style>
  <w:style w:type="paragraph" w:styleId="Encabezadodenota">
    <w:name w:val="Note Heading"/>
    <w:basedOn w:val="Normal"/>
    <w:next w:val="Normal"/>
    <w:rsid w:val="00464A93"/>
  </w:style>
  <w:style w:type="paragraph" w:customStyle="1" w:styleId="NoteHead">
    <w:name w:val="NoteHead"/>
    <w:basedOn w:val="Normal"/>
    <w:next w:val="Subject"/>
    <w:rsid w:val="00464A9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64A9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64A9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464A9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464A93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464A9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464A9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64A93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464A93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464A93"/>
  </w:style>
  <w:style w:type="paragraph" w:styleId="Firma">
    <w:name w:val="Signature"/>
    <w:basedOn w:val="Normal"/>
    <w:next w:val="Enclosures"/>
    <w:rsid w:val="00464A93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464A9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64A9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64A93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464A93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464A93"/>
    <w:pPr>
      <w:ind w:left="480" w:hanging="480"/>
    </w:pPr>
  </w:style>
  <w:style w:type="paragraph" w:styleId="Ttulo">
    <w:name w:val="Title"/>
    <w:basedOn w:val="Normal"/>
    <w:next w:val="SubTitle1"/>
    <w:rsid w:val="00464A93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464A93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464A9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464A9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464A9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464A9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464A9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464A93"/>
    <w:pPr>
      <w:ind w:left="1200"/>
    </w:pPr>
  </w:style>
  <w:style w:type="paragraph" w:styleId="TDC7">
    <w:name w:val="toc 7"/>
    <w:basedOn w:val="Normal"/>
    <w:next w:val="Normal"/>
    <w:autoRedefine/>
    <w:semiHidden/>
    <w:rsid w:val="00464A93"/>
    <w:pPr>
      <w:ind w:left="1440"/>
    </w:pPr>
  </w:style>
  <w:style w:type="paragraph" w:styleId="TDC8">
    <w:name w:val="toc 8"/>
    <w:basedOn w:val="Normal"/>
    <w:next w:val="Normal"/>
    <w:autoRedefine/>
    <w:semiHidden/>
    <w:rsid w:val="00464A93"/>
    <w:pPr>
      <w:ind w:left="1680"/>
    </w:pPr>
  </w:style>
  <w:style w:type="paragraph" w:styleId="TDC9">
    <w:name w:val="toc 9"/>
    <w:basedOn w:val="Normal"/>
    <w:next w:val="Normal"/>
    <w:autoRedefine/>
    <w:semiHidden/>
    <w:rsid w:val="00464A93"/>
    <w:pPr>
      <w:ind w:left="1920"/>
    </w:pPr>
  </w:style>
  <w:style w:type="paragraph" w:customStyle="1" w:styleId="YReferences">
    <w:name w:val="YReferences"/>
    <w:basedOn w:val="Normal"/>
    <w:next w:val="Normal"/>
    <w:rsid w:val="00464A9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64A93"/>
    <w:pPr>
      <w:numPr>
        <w:numId w:val="5"/>
      </w:numPr>
    </w:pPr>
  </w:style>
  <w:style w:type="paragraph" w:customStyle="1" w:styleId="ListDash">
    <w:name w:val="List Dash"/>
    <w:basedOn w:val="Normal"/>
    <w:rsid w:val="00464A93"/>
    <w:pPr>
      <w:numPr>
        <w:numId w:val="9"/>
      </w:numPr>
    </w:pPr>
  </w:style>
  <w:style w:type="paragraph" w:customStyle="1" w:styleId="ListDash1">
    <w:name w:val="List Dash 1"/>
    <w:basedOn w:val="Text1"/>
    <w:rsid w:val="00464A93"/>
    <w:pPr>
      <w:numPr>
        <w:numId w:val="10"/>
      </w:numPr>
    </w:pPr>
  </w:style>
  <w:style w:type="paragraph" w:customStyle="1" w:styleId="ListDash2">
    <w:name w:val="List Dash 2"/>
    <w:basedOn w:val="Text2"/>
    <w:rsid w:val="00464A9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64A9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64A9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64A9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64A9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64A9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64A9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64A9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64A9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64A9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64A9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64A9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64A9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64A9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64A9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64A9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64A9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64A9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64A93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464A9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64A9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85425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ctor.internacional@ehu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C788EC-B3D9-47FD-9D02-946DAE9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445</Words>
  <Characters>2920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3359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Nuria Arregi</cp:lastModifiedBy>
  <cp:revision>2</cp:revision>
  <cp:lastPrinted>2013-11-06T08:46:00Z</cp:lastPrinted>
  <dcterms:created xsi:type="dcterms:W3CDTF">2017-05-09T10:36:00Z</dcterms:created>
  <dcterms:modified xsi:type="dcterms:W3CDTF">2017-05-09T10:36:00Z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