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76" w:rsidRDefault="005B6376" w:rsidP="005B6376">
      <w:pPr>
        <w:pStyle w:val="Default"/>
      </w:pPr>
    </w:p>
    <w:p w:rsidR="005B6376" w:rsidRPr="00135E6C" w:rsidRDefault="00135E6C" w:rsidP="00135E6C">
      <w:pPr>
        <w:pStyle w:val="Default"/>
        <w:jc w:val="center"/>
        <w:rPr>
          <w:rFonts w:ascii="EHUSans" w:hAnsi="EHUSans"/>
        </w:rPr>
      </w:pPr>
      <w:r w:rsidRPr="00135E6C">
        <w:rPr>
          <w:rFonts w:ascii="EHUSans" w:hAnsi="EHUSans"/>
        </w:rPr>
        <w:t>MINISTERIO DE CULTURA Y DEPORTE- CONSEJO SUPERIOR DE DEPORTES</w:t>
      </w:r>
    </w:p>
    <w:p w:rsidR="005B6376" w:rsidRDefault="005B6376" w:rsidP="005B6376">
      <w:pPr>
        <w:pStyle w:val="Default"/>
      </w:pPr>
      <w:r>
        <w:t xml:space="preserve"> </w:t>
      </w:r>
    </w:p>
    <w:p w:rsidR="003A4B9A" w:rsidRPr="00135E6C" w:rsidRDefault="00A40F3E" w:rsidP="003A4B9A">
      <w:pPr>
        <w:jc w:val="center"/>
        <w:rPr>
          <w:rFonts w:ascii="EHUSans" w:hAnsi="EHUSans"/>
          <w:b/>
          <w:iCs/>
          <w:sz w:val="20"/>
          <w:szCs w:val="20"/>
        </w:rPr>
      </w:pPr>
      <w:r w:rsidRPr="00135E6C">
        <w:rPr>
          <w:rFonts w:ascii="EHUSans" w:hAnsi="EHUSans"/>
          <w:b/>
          <w:iCs/>
          <w:sz w:val="20"/>
          <w:szCs w:val="20"/>
        </w:rPr>
        <w:t xml:space="preserve">Ayudas </w:t>
      </w:r>
      <w:r w:rsidR="003A4B9A" w:rsidRPr="00135E6C">
        <w:rPr>
          <w:rFonts w:ascii="EHUSans" w:hAnsi="EHUSans"/>
          <w:b/>
          <w:iCs/>
          <w:sz w:val="20"/>
          <w:szCs w:val="20"/>
        </w:rPr>
        <w:t>para Proyectos de Investigación en Ciencia y Tecnología aplicada a la Actividad</w:t>
      </w:r>
    </w:p>
    <w:p w:rsidR="00BA6C3D" w:rsidRPr="00135E6C" w:rsidRDefault="003A4B9A" w:rsidP="003A4B9A">
      <w:pPr>
        <w:jc w:val="center"/>
        <w:rPr>
          <w:rFonts w:ascii="EHUSans" w:hAnsi="EHUSans"/>
          <w:b/>
          <w:iCs/>
          <w:sz w:val="20"/>
          <w:szCs w:val="20"/>
        </w:rPr>
      </w:pPr>
      <w:r w:rsidRPr="00135E6C">
        <w:rPr>
          <w:rFonts w:ascii="EHUSans" w:hAnsi="EHUSans"/>
          <w:b/>
          <w:iCs/>
          <w:sz w:val="20"/>
          <w:szCs w:val="20"/>
        </w:rPr>
        <w:t xml:space="preserve">Física Beneficiosa para la Salud (AFBS) y la Medicina </w:t>
      </w:r>
    </w:p>
    <w:p w:rsidR="003A4B9A" w:rsidRPr="00135E6C" w:rsidRDefault="003A4B9A" w:rsidP="003A4B9A">
      <w:pPr>
        <w:jc w:val="center"/>
        <w:rPr>
          <w:rFonts w:ascii="EHUSans" w:hAnsi="EHUSans"/>
          <w:b/>
          <w:iCs/>
          <w:sz w:val="20"/>
          <w:szCs w:val="20"/>
        </w:rPr>
      </w:pPr>
    </w:p>
    <w:p w:rsidR="003A4B9A" w:rsidRPr="00135E6C" w:rsidRDefault="0098135B" w:rsidP="003A4B9A">
      <w:pPr>
        <w:jc w:val="center"/>
        <w:rPr>
          <w:rFonts w:ascii="EHUSans" w:hAnsi="EHUSans"/>
          <w:iCs/>
          <w:sz w:val="20"/>
          <w:szCs w:val="20"/>
        </w:rPr>
      </w:pPr>
      <w:hyperlink r:id="rId7" w:history="1">
        <w:r w:rsidR="003A4B9A" w:rsidRPr="00135E6C">
          <w:rPr>
            <w:rStyle w:val="Hipervnculo"/>
            <w:rFonts w:ascii="EHUSans" w:hAnsi="EHUSans"/>
            <w:iCs/>
            <w:color w:val="auto"/>
            <w:sz w:val="20"/>
            <w:szCs w:val="20"/>
          </w:rPr>
          <w:t>https://www.infosubvenciones.es/bdnstrans/GE/es/convocatoria/647078</w:t>
        </w:r>
      </w:hyperlink>
    </w:p>
    <w:p w:rsidR="003A4B9A" w:rsidRPr="00135E6C" w:rsidRDefault="003A4B9A" w:rsidP="003A4B9A">
      <w:pPr>
        <w:jc w:val="center"/>
        <w:rPr>
          <w:rFonts w:ascii="EHUSans" w:hAnsi="EHUSans"/>
          <w:sz w:val="20"/>
          <w:szCs w:val="20"/>
        </w:rPr>
      </w:pPr>
      <w:r w:rsidRPr="00135E6C">
        <w:rPr>
          <w:rFonts w:ascii="EHUSans" w:hAnsi="EHUSans"/>
          <w:iCs/>
          <w:sz w:val="20"/>
          <w:szCs w:val="20"/>
        </w:rPr>
        <w:t xml:space="preserve">Bases Reguladoras: </w:t>
      </w:r>
      <w:hyperlink r:id="rId8" w:tgtFrame="_blank" w:history="1">
        <w:r w:rsidRPr="00135E6C">
          <w:rPr>
            <w:rStyle w:val="Hipervnculo"/>
            <w:rFonts w:ascii="EHUSans" w:hAnsi="EHUSans" w:cs="Arial"/>
            <w:color w:val="auto"/>
            <w:sz w:val="20"/>
            <w:szCs w:val="20"/>
            <w:shd w:val="clear" w:color="auto" w:fill="FFFFFF"/>
          </w:rPr>
          <w:t>https://www.boe.es/buscar/doc.php?id=BOE-A-2022-12153</w:t>
        </w:r>
      </w:hyperlink>
    </w:p>
    <w:p w:rsidR="007D4ADE" w:rsidRPr="00135E6C" w:rsidRDefault="00C10E24" w:rsidP="00A40F3E">
      <w:pPr>
        <w:ind w:left="708" w:firstLine="708"/>
        <w:rPr>
          <w:rStyle w:val="Textoennegrita"/>
          <w:rFonts w:ascii="EHUSans" w:hAnsi="EHUSans"/>
          <w:sz w:val="20"/>
          <w:szCs w:val="20"/>
          <w:bdr w:val="none" w:sz="0" w:space="0" w:color="auto" w:frame="1"/>
        </w:rPr>
      </w:pPr>
      <w:r w:rsidRPr="00135E6C">
        <w:rPr>
          <w:rFonts w:ascii="EHUSans" w:hAnsi="EHUSans"/>
          <w:iCs/>
          <w:sz w:val="20"/>
          <w:szCs w:val="20"/>
        </w:rPr>
        <w:t xml:space="preserve">Plazo de presentación: </w:t>
      </w:r>
      <w:r w:rsidR="003A4B9A" w:rsidRPr="00135E6C">
        <w:rPr>
          <w:rFonts w:ascii="EHUSans" w:hAnsi="EHUSans"/>
          <w:sz w:val="20"/>
          <w:szCs w:val="20"/>
          <w:bdr w:val="none" w:sz="0" w:space="0" w:color="auto" w:frame="1"/>
        </w:rPr>
        <w:t>Estado</w:t>
      </w:r>
      <w:r w:rsidR="003A4B9A" w:rsidRPr="00135E6C">
        <w:rPr>
          <w:rFonts w:ascii="EHUSans" w:hAnsi="EHUSans"/>
          <w:sz w:val="20"/>
          <w:szCs w:val="20"/>
          <w:shd w:val="clear" w:color="auto" w:fill="F2F2F2"/>
        </w:rPr>
        <w:t> </w:t>
      </w:r>
      <w:r w:rsidR="003A4B9A" w:rsidRPr="00135E6C">
        <w:rPr>
          <w:rFonts w:ascii="EHUSans" w:hAnsi="EHUSans"/>
          <w:sz w:val="20"/>
          <w:szCs w:val="20"/>
          <w:bdr w:val="none" w:sz="0" w:space="0" w:color="auto" w:frame="1"/>
        </w:rPr>
        <w:t>&gt;</w:t>
      </w:r>
      <w:r w:rsidR="003A4B9A" w:rsidRPr="00135E6C">
        <w:rPr>
          <w:rFonts w:ascii="EHUSans" w:hAnsi="EHUSans"/>
          <w:sz w:val="20"/>
          <w:szCs w:val="20"/>
          <w:shd w:val="clear" w:color="auto" w:fill="F2F2F2"/>
        </w:rPr>
        <w:t> </w:t>
      </w:r>
      <w:r w:rsidR="003A4B9A" w:rsidRPr="00135E6C">
        <w:rPr>
          <w:rStyle w:val="Textoennegrita"/>
          <w:rFonts w:ascii="EHUSans" w:hAnsi="EHUSans"/>
          <w:sz w:val="20"/>
          <w:szCs w:val="20"/>
          <w:bdr w:val="none" w:sz="0" w:space="0" w:color="auto" w:frame="1"/>
        </w:rPr>
        <w:t>Abierta hasta el 29/09/2022</w:t>
      </w:r>
      <w:r w:rsidR="00117C94" w:rsidRPr="00135E6C">
        <w:rPr>
          <w:rStyle w:val="Textoennegrita"/>
          <w:rFonts w:ascii="EHUSans" w:hAnsi="EHUSans"/>
          <w:sz w:val="20"/>
          <w:szCs w:val="20"/>
          <w:bdr w:val="none" w:sz="0" w:space="0" w:color="auto" w:frame="1"/>
        </w:rPr>
        <w:t xml:space="preserve"> 23:59:00</w:t>
      </w:r>
    </w:p>
    <w:p w:rsidR="00117C94" w:rsidRPr="00135E6C" w:rsidRDefault="0098135B" w:rsidP="003A4B9A">
      <w:pPr>
        <w:ind w:left="1416" w:firstLine="708"/>
        <w:rPr>
          <w:rStyle w:val="Textoennegrita"/>
          <w:rFonts w:ascii="EHUSans" w:hAnsi="EHUSans"/>
          <w:color w:val="0F8831"/>
          <w:sz w:val="20"/>
          <w:szCs w:val="20"/>
          <w:bdr w:val="none" w:sz="0" w:space="0" w:color="auto" w:frame="1"/>
        </w:rPr>
      </w:pPr>
      <w:hyperlink r:id="rId9" w:history="1">
        <w:r w:rsidR="00A40F3E" w:rsidRPr="00135E6C">
          <w:rPr>
            <w:rStyle w:val="Hipervnculo"/>
            <w:rFonts w:ascii="EHUSans" w:hAnsi="EHUSans"/>
            <w:color w:val="auto"/>
            <w:sz w:val="20"/>
            <w:szCs w:val="20"/>
            <w:bdr w:val="none" w:sz="0" w:space="0" w:color="auto" w:frame="1"/>
          </w:rPr>
          <w:t>FICHA DE LA CONVOCATORIA</w:t>
        </w:r>
      </w:hyperlink>
    </w:p>
    <w:p w:rsidR="00117C94" w:rsidRPr="00FA78F6" w:rsidRDefault="00117C94" w:rsidP="00117C94">
      <w:pPr>
        <w:rPr>
          <w:rStyle w:val="Hipervnculo"/>
          <w:rFonts w:ascii="EHUSans" w:hAnsi="EHUSans"/>
          <w:iCs/>
          <w:color w:val="auto"/>
          <w:sz w:val="20"/>
          <w:szCs w:val="20"/>
        </w:rPr>
      </w:pPr>
    </w:p>
    <w:tbl>
      <w:tblPr>
        <w:tblStyle w:val="Tablaconcuadrcula"/>
        <w:tblW w:w="0" w:type="auto"/>
        <w:tblLook w:val="04A0" w:firstRow="1" w:lastRow="0" w:firstColumn="1" w:lastColumn="0" w:noHBand="0" w:noVBand="1"/>
      </w:tblPr>
      <w:tblGrid>
        <w:gridCol w:w="3677"/>
        <w:gridCol w:w="4817"/>
      </w:tblGrid>
      <w:tr w:rsidR="00FA78F6" w:rsidRPr="00FA78F6" w:rsidTr="00B61C98">
        <w:tc>
          <w:tcPr>
            <w:tcW w:w="3677" w:type="dxa"/>
          </w:tcPr>
          <w:p w:rsidR="00FA78F6" w:rsidRPr="004050F1" w:rsidRDefault="00FA78F6" w:rsidP="00FA78F6">
            <w:pPr>
              <w:rPr>
                <w:rFonts w:ascii="EHUSans" w:hAnsi="EHUSans"/>
                <w:b/>
                <w:sz w:val="20"/>
                <w:szCs w:val="20"/>
              </w:rPr>
            </w:pPr>
            <w:r w:rsidRPr="004050F1">
              <w:rPr>
                <w:rFonts w:ascii="EHUSans" w:hAnsi="EHUSans"/>
                <w:b/>
                <w:sz w:val="20"/>
                <w:szCs w:val="20"/>
              </w:rPr>
              <w:t>OBJETO</w:t>
            </w:r>
          </w:p>
        </w:tc>
        <w:tc>
          <w:tcPr>
            <w:tcW w:w="4817" w:type="dxa"/>
          </w:tcPr>
          <w:p w:rsidR="003A4B9A" w:rsidRPr="003A4B9A" w:rsidRDefault="00A40F3E" w:rsidP="003A4B9A">
            <w:pPr>
              <w:autoSpaceDE w:val="0"/>
              <w:autoSpaceDN w:val="0"/>
              <w:adjustRightInd w:val="0"/>
              <w:rPr>
                <w:rFonts w:ascii="EHUSans" w:hAnsi="EHUSans" w:cs="Calibri"/>
                <w:sz w:val="20"/>
                <w:szCs w:val="20"/>
              </w:rPr>
            </w:pPr>
            <w:r>
              <w:rPr>
                <w:rFonts w:ascii="EHUSans" w:hAnsi="EHUSans" w:cs="Calibri"/>
                <w:sz w:val="20"/>
                <w:szCs w:val="20"/>
              </w:rPr>
              <w:t>I</w:t>
            </w:r>
            <w:r w:rsidR="003A4B9A" w:rsidRPr="003A4B9A">
              <w:rPr>
                <w:rFonts w:ascii="EHUSans" w:hAnsi="EHUSans" w:cs="Calibri"/>
                <w:sz w:val="20"/>
                <w:szCs w:val="20"/>
              </w:rPr>
              <w:t>nvestigación y la innovación para el desarrollo de Proyectos de Investigación en Ciencia y</w:t>
            </w:r>
          </w:p>
          <w:p w:rsidR="00FA78F6" w:rsidRDefault="003A4B9A" w:rsidP="003A4B9A">
            <w:pPr>
              <w:autoSpaceDE w:val="0"/>
              <w:autoSpaceDN w:val="0"/>
              <w:adjustRightInd w:val="0"/>
              <w:rPr>
                <w:rFonts w:ascii="EHUSans" w:hAnsi="EHUSans" w:cs="Calibri"/>
                <w:sz w:val="20"/>
                <w:szCs w:val="20"/>
              </w:rPr>
            </w:pPr>
            <w:r w:rsidRPr="003A4B9A">
              <w:rPr>
                <w:rFonts w:ascii="EHUSans" w:hAnsi="EHUSans" w:cs="Calibri"/>
                <w:sz w:val="20"/>
                <w:szCs w:val="20"/>
              </w:rPr>
              <w:t>Tecnología aplicada a la Actividad Física Beneficiosa para la Salud (AFBS) y la Medicina Deportiva.</w:t>
            </w:r>
            <w:r w:rsidRPr="003A4B9A">
              <w:rPr>
                <w:rFonts w:ascii="EHUSans" w:hAnsi="EHUSans" w:cs="Calibri"/>
                <w:sz w:val="20"/>
                <w:szCs w:val="20"/>
              </w:rPr>
              <w:cr/>
            </w:r>
          </w:p>
          <w:p w:rsidR="00100FDA" w:rsidRPr="00FA78F6" w:rsidRDefault="00A40F3E" w:rsidP="00100FDA">
            <w:pPr>
              <w:autoSpaceDE w:val="0"/>
              <w:autoSpaceDN w:val="0"/>
              <w:adjustRightInd w:val="0"/>
              <w:rPr>
                <w:rFonts w:ascii="EHUSans" w:hAnsi="EHUSans"/>
                <w:sz w:val="20"/>
                <w:szCs w:val="20"/>
              </w:rPr>
            </w:pPr>
            <w:r>
              <w:rPr>
                <w:rFonts w:ascii="EHUSans" w:hAnsi="EHUSans" w:cs="Calibri"/>
                <w:sz w:val="20"/>
                <w:szCs w:val="20"/>
              </w:rPr>
              <w:t>L</w:t>
            </w:r>
            <w:r w:rsidR="00100FDA">
              <w:rPr>
                <w:rFonts w:ascii="EHUSans" w:hAnsi="EHUSans" w:cs="Calibri"/>
                <w:sz w:val="20"/>
                <w:szCs w:val="20"/>
              </w:rPr>
              <w:t>a</w:t>
            </w:r>
            <w:r>
              <w:rPr>
                <w:rFonts w:ascii="EHUSans" w:hAnsi="EHUSans" w:cs="Calibri"/>
                <w:sz w:val="20"/>
                <w:szCs w:val="20"/>
              </w:rPr>
              <w:t xml:space="preserve"> </w:t>
            </w:r>
            <w:r w:rsidR="00100FDA">
              <w:rPr>
                <w:rFonts w:ascii="EHUSans" w:hAnsi="EHUSans" w:cs="Calibri"/>
                <w:sz w:val="20"/>
                <w:szCs w:val="20"/>
              </w:rPr>
              <w:t xml:space="preserve">convocatoria sólo admite 1 solicitud por entidad. </w:t>
            </w:r>
            <w:r w:rsidR="00100FDA" w:rsidRPr="00A40F3E">
              <w:rPr>
                <w:rFonts w:ascii="EHUSans" w:hAnsi="EHUSans" w:cs="Calibri"/>
                <w:b/>
                <w:sz w:val="20"/>
                <w:szCs w:val="20"/>
              </w:rPr>
              <w:t>Será la CIDI la encargada de decidir la propuesta seleccionada entre las presentadas al VRI</w:t>
            </w:r>
          </w:p>
        </w:tc>
      </w:tr>
      <w:tr w:rsidR="003A4B9A" w:rsidRPr="00FA78F6" w:rsidTr="00B61C98">
        <w:tc>
          <w:tcPr>
            <w:tcW w:w="3677" w:type="dxa"/>
          </w:tcPr>
          <w:p w:rsidR="003A4B9A" w:rsidRPr="004050F1" w:rsidRDefault="003A4B9A" w:rsidP="00FA78F6">
            <w:pPr>
              <w:rPr>
                <w:rFonts w:ascii="EHUSans" w:hAnsi="EHUSans"/>
                <w:b/>
                <w:sz w:val="20"/>
                <w:szCs w:val="20"/>
              </w:rPr>
            </w:pPr>
            <w:r w:rsidRPr="004050F1">
              <w:rPr>
                <w:rFonts w:ascii="EHUSans" w:hAnsi="EHUSans"/>
                <w:b/>
                <w:sz w:val="20"/>
                <w:szCs w:val="20"/>
              </w:rPr>
              <w:t>Tipo proyecto</w:t>
            </w:r>
          </w:p>
        </w:tc>
        <w:tc>
          <w:tcPr>
            <w:tcW w:w="4817" w:type="dxa"/>
          </w:tcPr>
          <w:p w:rsidR="003A4B9A" w:rsidRPr="00A40F3E" w:rsidRDefault="003A4B9A" w:rsidP="00A40F3E">
            <w:pPr>
              <w:pStyle w:val="Prrafodelista"/>
              <w:numPr>
                <w:ilvl w:val="0"/>
                <w:numId w:val="3"/>
              </w:numPr>
              <w:autoSpaceDE w:val="0"/>
              <w:autoSpaceDN w:val="0"/>
              <w:adjustRightInd w:val="0"/>
              <w:rPr>
                <w:rFonts w:ascii="EHUSans" w:hAnsi="EHUSans" w:cs="Calibri"/>
                <w:sz w:val="20"/>
                <w:szCs w:val="20"/>
              </w:rPr>
            </w:pPr>
            <w:r w:rsidRPr="00A40F3E">
              <w:rPr>
                <w:rFonts w:ascii="EHUSans" w:hAnsi="EHUSans" w:cs="Calibri"/>
                <w:sz w:val="20"/>
                <w:szCs w:val="20"/>
              </w:rPr>
              <w:t xml:space="preserve">Individual </w:t>
            </w:r>
          </w:p>
          <w:p w:rsidR="003A4B9A" w:rsidRPr="00A40F3E" w:rsidRDefault="003A4B9A" w:rsidP="00A40F3E">
            <w:pPr>
              <w:pStyle w:val="Prrafodelista"/>
              <w:numPr>
                <w:ilvl w:val="0"/>
                <w:numId w:val="3"/>
              </w:numPr>
              <w:autoSpaceDE w:val="0"/>
              <w:autoSpaceDN w:val="0"/>
              <w:adjustRightInd w:val="0"/>
              <w:rPr>
                <w:rFonts w:ascii="EHUSans" w:hAnsi="EHUSans" w:cs="Calibri"/>
                <w:sz w:val="20"/>
                <w:szCs w:val="20"/>
              </w:rPr>
            </w:pPr>
            <w:r w:rsidRPr="00A40F3E">
              <w:rPr>
                <w:rFonts w:ascii="EHUSans" w:hAnsi="EHUSans" w:cs="Calibri"/>
                <w:sz w:val="20"/>
                <w:szCs w:val="20"/>
              </w:rPr>
              <w:t>Coordinado</w:t>
            </w:r>
          </w:p>
          <w:p w:rsidR="003A4B9A" w:rsidRPr="003A4B9A" w:rsidRDefault="003A4B9A" w:rsidP="003A4B9A">
            <w:pPr>
              <w:autoSpaceDE w:val="0"/>
              <w:autoSpaceDN w:val="0"/>
              <w:adjustRightInd w:val="0"/>
              <w:rPr>
                <w:rFonts w:ascii="EHUSans" w:hAnsi="EHUSans" w:cs="Calibri"/>
                <w:sz w:val="20"/>
                <w:szCs w:val="20"/>
              </w:rPr>
            </w:pPr>
            <w:r w:rsidRPr="003A4B9A">
              <w:rPr>
                <w:rFonts w:ascii="EHUSans" w:hAnsi="EHUSans" w:cs="Calibri"/>
                <w:sz w:val="20"/>
                <w:szCs w:val="20"/>
              </w:rPr>
              <w:t>Tanto en el caso de los proyectos individuales como en el caso de los</w:t>
            </w:r>
            <w:r>
              <w:rPr>
                <w:rFonts w:ascii="EHUSans" w:hAnsi="EHUSans" w:cs="Calibri"/>
                <w:sz w:val="20"/>
                <w:szCs w:val="20"/>
              </w:rPr>
              <w:t xml:space="preserve"> </w:t>
            </w:r>
            <w:r w:rsidRPr="003A4B9A">
              <w:rPr>
                <w:rFonts w:ascii="EHUSans" w:hAnsi="EHUSans" w:cs="Calibri"/>
                <w:sz w:val="20"/>
                <w:szCs w:val="20"/>
              </w:rPr>
              <w:t xml:space="preserve">coordinados, </w:t>
            </w:r>
            <w:r w:rsidRPr="00A40F3E">
              <w:rPr>
                <w:rFonts w:ascii="EHUSans" w:hAnsi="EHUSans" w:cs="Calibri"/>
                <w:b/>
                <w:sz w:val="20"/>
                <w:szCs w:val="20"/>
              </w:rPr>
              <w:t>no se podrá recibir ayudas por un importe total superior a 156.000 €.</w:t>
            </w:r>
            <w:r w:rsidRPr="003A4B9A">
              <w:rPr>
                <w:rFonts w:ascii="EHUSans" w:hAnsi="EHUSans" w:cs="Calibri"/>
                <w:sz w:val="20"/>
                <w:szCs w:val="20"/>
              </w:rPr>
              <w:t xml:space="preserve"> En el caso de</w:t>
            </w:r>
            <w:r>
              <w:rPr>
                <w:rFonts w:ascii="EHUSans" w:hAnsi="EHUSans" w:cs="Calibri"/>
                <w:sz w:val="20"/>
                <w:szCs w:val="20"/>
              </w:rPr>
              <w:t xml:space="preserve"> </w:t>
            </w:r>
            <w:r w:rsidRPr="003A4B9A">
              <w:rPr>
                <w:rFonts w:ascii="EHUSans" w:hAnsi="EHUSans" w:cs="Calibri"/>
                <w:sz w:val="20"/>
                <w:szCs w:val="20"/>
              </w:rPr>
              <w:t>los sub-proyectos que formen parte de un proyecto coordinado, la ayuda para cada uno de ellos</w:t>
            </w:r>
            <w:r>
              <w:rPr>
                <w:rFonts w:ascii="EHUSans" w:hAnsi="EHUSans" w:cs="Calibri"/>
                <w:sz w:val="20"/>
                <w:szCs w:val="20"/>
              </w:rPr>
              <w:t xml:space="preserve"> </w:t>
            </w:r>
            <w:r w:rsidRPr="003A4B9A">
              <w:rPr>
                <w:rFonts w:ascii="EHUSans" w:hAnsi="EHUSans" w:cs="Calibri"/>
                <w:sz w:val="20"/>
                <w:szCs w:val="20"/>
              </w:rPr>
              <w:t>no podrá superar los 39.000 €, lo que determinará el número máximo de sub-proyectos que</w:t>
            </w:r>
            <w:r>
              <w:rPr>
                <w:rFonts w:ascii="EHUSans" w:hAnsi="EHUSans" w:cs="Calibri"/>
                <w:sz w:val="20"/>
                <w:szCs w:val="20"/>
              </w:rPr>
              <w:t xml:space="preserve"> </w:t>
            </w:r>
            <w:r w:rsidRPr="003A4B9A">
              <w:rPr>
                <w:rFonts w:ascii="EHUSans" w:hAnsi="EHUSans" w:cs="Calibri"/>
                <w:sz w:val="20"/>
                <w:szCs w:val="20"/>
              </w:rPr>
              <w:t>forman parte de un proyecto coordinado</w:t>
            </w:r>
          </w:p>
        </w:tc>
      </w:tr>
      <w:tr w:rsidR="003A4B9A" w:rsidRPr="00FA78F6" w:rsidTr="00B61C98">
        <w:tc>
          <w:tcPr>
            <w:tcW w:w="3677" w:type="dxa"/>
          </w:tcPr>
          <w:p w:rsidR="003A4B9A" w:rsidRPr="004050F1" w:rsidRDefault="003A4B9A" w:rsidP="00FA78F6">
            <w:pPr>
              <w:rPr>
                <w:rFonts w:ascii="EHUSans" w:hAnsi="EHUSans"/>
                <w:b/>
                <w:sz w:val="20"/>
                <w:szCs w:val="20"/>
              </w:rPr>
            </w:pPr>
            <w:r w:rsidRPr="004050F1">
              <w:rPr>
                <w:rFonts w:ascii="EHUSans" w:hAnsi="EHUSans"/>
                <w:b/>
                <w:sz w:val="20"/>
                <w:szCs w:val="20"/>
              </w:rPr>
              <w:t>Duración</w:t>
            </w:r>
          </w:p>
        </w:tc>
        <w:tc>
          <w:tcPr>
            <w:tcW w:w="4817" w:type="dxa"/>
          </w:tcPr>
          <w:p w:rsidR="003A4B9A" w:rsidRDefault="003A4B9A" w:rsidP="003A4B9A">
            <w:pPr>
              <w:autoSpaceDE w:val="0"/>
              <w:autoSpaceDN w:val="0"/>
              <w:adjustRightInd w:val="0"/>
              <w:rPr>
                <w:rFonts w:ascii="EHUSans" w:hAnsi="EHUSans" w:cs="Calibri"/>
                <w:sz w:val="20"/>
                <w:szCs w:val="20"/>
              </w:rPr>
            </w:pPr>
            <w:r w:rsidRPr="003A4B9A">
              <w:rPr>
                <w:rFonts w:ascii="EHUSans" w:hAnsi="EHUSans" w:cs="Calibri"/>
                <w:sz w:val="20"/>
                <w:szCs w:val="20"/>
              </w:rPr>
              <w:t>Proyectos</w:t>
            </w:r>
            <w:r>
              <w:rPr>
                <w:rFonts w:ascii="EHUSans" w:hAnsi="EHUSans" w:cs="Calibri"/>
                <w:sz w:val="20"/>
                <w:szCs w:val="20"/>
              </w:rPr>
              <w:t xml:space="preserve"> </w:t>
            </w:r>
            <w:r w:rsidRPr="003A4B9A">
              <w:rPr>
                <w:rFonts w:ascii="EHUSans" w:hAnsi="EHUSans" w:cs="Calibri"/>
                <w:sz w:val="20"/>
                <w:szCs w:val="20"/>
              </w:rPr>
              <w:t xml:space="preserve">programados desde la fecha de la resolución definitiva de concesión </w:t>
            </w:r>
            <w:r w:rsidRPr="00A40F3E">
              <w:rPr>
                <w:rFonts w:ascii="EHUSans" w:hAnsi="EHUSans" w:cs="Calibri"/>
                <w:b/>
                <w:sz w:val="20"/>
                <w:szCs w:val="20"/>
              </w:rPr>
              <w:t>hasta el 30 de septiembre de 2023</w:t>
            </w:r>
            <w:r w:rsidRPr="003A4B9A">
              <w:rPr>
                <w:rFonts w:ascii="EHUSans" w:hAnsi="EHUSans" w:cs="Calibri"/>
                <w:sz w:val="20"/>
                <w:szCs w:val="20"/>
              </w:rPr>
              <w:t>, sin perjuicio de que esta fecha pueda ser prorrogada en el futuro, o que un proyecto forme</w:t>
            </w:r>
            <w:r>
              <w:rPr>
                <w:rFonts w:ascii="EHUSans" w:hAnsi="EHUSans" w:cs="Calibri"/>
                <w:sz w:val="20"/>
                <w:szCs w:val="20"/>
              </w:rPr>
              <w:t xml:space="preserve"> </w:t>
            </w:r>
            <w:r w:rsidRPr="003A4B9A">
              <w:rPr>
                <w:rFonts w:ascii="EHUSans" w:hAnsi="EHUSans" w:cs="Calibri"/>
                <w:sz w:val="20"/>
                <w:szCs w:val="20"/>
              </w:rPr>
              <w:t>parte en el futuro de otro, cuya ejecución prevista sea de mayor duración.</w:t>
            </w:r>
          </w:p>
        </w:tc>
      </w:tr>
      <w:tr w:rsidR="00117C94" w:rsidRPr="00FA78F6" w:rsidTr="00B61C98">
        <w:tc>
          <w:tcPr>
            <w:tcW w:w="3677" w:type="dxa"/>
          </w:tcPr>
          <w:p w:rsidR="00117C94" w:rsidRPr="004050F1" w:rsidRDefault="00117C94" w:rsidP="00FA78F6">
            <w:pPr>
              <w:rPr>
                <w:rFonts w:ascii="EHUSans" w:hAnsi="EHUSans"/>
                <w:b/>
                <w:sz w:val="20"/>
                <w:szCs w:val="20"/>
              </w:rPr>
            </w:pPr>
            <w:r w:rsidRPr="004050F1">
              <w:rPr>
                <w:rFonts w:ascii="EHUSans" w:hAnsi="EHUSans"/>
                <w:b/>
                <w:sz w:val="20"/>
                <w:szCs w:val="20"/>
              </w:rPr>
              <w:t xml:space="preserve">REQUISITO </w:t>
            </w:r>
            <w:r w:rsidR="00135E6C" w:rsidRPr="004050F1">
              <w:rPr>
                <w:rFonts w:ascii="EHUSans" w:hAnsi="EHUSans"/>
                <w:b/>
                <w:sz w:val="20"/>
                <w:szCs w:val="20"/>
              </w:rPr>
              <w:t>Vinculació</w:t>
            </w:r>
            <w:r w:rsidRPr="004050F1">
              <w:rPr>
                <w:rFonts w:ascii="EHUSans" w:hAnsi="EHUSans"/>
                <w:b/>
                <w:sz w:val="20"/>
                <w:szCs w:val="20"/>
              </w:rPr>
              <w:t>n IP-  EQUIPO DE INVESTIGACION-</w:t>
            </w:r>
          </w:p>
        </w:tc>
        <w:tc>
          <w:tcPr>
            <w:tcW w:w="4817" w:type="dxa"/>
          </w:tcPr>
          <w:p w:rsidR="00117C94" w:rsidRPr="00117C94" w:rsidRDefault="00A40F3E" w:rsidP="00117C94">
            <w:pPr>
              <w:autoSpaceDE w:val="0"/>
              <w:autoSpaceDN w:val="0"/>
              <w:adjustRightInd w:val="0"/>
              <w:rPr>
                <w:rFonts w:ascii="EHUSans" w:hAnsi="EHUSans" w:cs="Calibri"/>
                <w:sz w:val="20"/>
                <w:szCs w:val="20"/>
              </w:rPr>
            </w:pPr>
            <w:r>
              <w:rPr>
                <w:rFonts w:ascii="EHUSans" w:hAnsi="EHUSans" w:cs="Calibri"/>
                <w:sz w:val="20"/>
                <w:szCs w:val="20"/>
              </w:rPr>
              <w:t>R</w:t>
            </w:r>
            <w:r w:rsidR="00117C94" w:rsidRPr="00117C94">
              <w:rPr>
                <w:rFonts w:ascii="EHUSans" w:hAnsi="EHUSans" w:cs="Calibri"/>
                <w:sz w:val="20"/>
                <w:szCs w:val="20"/>
              </w:rPr>
              <w:t xml:space="preserve">elación funcionarial, </w:t>
            </w:r>
            <w:proofErr w:type="spellStart"/>
            <w:proofErr w:type="gramStart"/>
            <w:r w:rsidR="00117C94" w:rsidRPr="00117C94">
              <w:rPr>
                <w:rFonts w:ascii="EHUSans" w:hAnsi="EHUSans" w:cs="Calibri"/>
                <w:sz w:val="20"/>
                <w:szCs w:val="20"/>
              </w:rPr>
              <w:t>estatutaria,laboral</w:t>
            </w:r>
            <w:proofErr w:type="spellEnd"/>
            <w:proofErr w:type="gramEnd"/>
            <w:r w:rsidR="00117C94" w:rsidRPr="00117C94">
              <w:rPr>
                <w:rFonts w:ascii="EHUSans" w:hAnsi="EHUSans" w:cs="Calibri"/>
                <w:sz w:val="20"/>
                <w:szCs w:val="20"/>
              </w:rPr>
              <w:t xml:space="preserve"> o cualquier otro vínculo profesional con la entidad solicitante o con otra entidad que</w:t>
            </w:r>
            <w:r w:rsidR="00117C94">
              <w:rPr>
                <w:rFonts w:ascii="EHUSans" w:hAnsi="EHUSans" w:cs="Calibri"/>
                <w:sz w:val="20"/>
                <w:szCs w:val="20"/>
              </w:rPr>
              <w:t xml:space="preserve"> </w:t>
            </w:r>
            <w:r w:rsidR="00117C94" w:rsidRPr="00117C94">
              <w:rPr>
                <w:rFonts w:ascii="EHUSans" w:hAnsi="EHUSans" w:cs="Calibri"/>
                <w:sz w:val="20"/>
                <w:szCs w:val="20"/>
              </w:rPr>
              <w:t>cumpla los requisitos previstos en el artículo 4 de la Orden CUD/691/2022, de 8 de julio, siempre</w:t>
            </w:r>
            <w:r>
              <w:rPr>
                <w:rFonts w:ascii="EHUSans" w:hAnsi="EHUSans" w:cs="Calibri"/>
                <w:sz w:val="20"/>
                <w:szCs w:val="20"/>
              </w:rPr>
              <w:t xml:space="preserve"> </w:t>
            </w:r>
            <w:r w:rsidR="00117C94" w:rsidRPr="00117C94">
              <w:rPr>
                <w:rFonts w:ascii="EHUSans" w:hAnsi="EHUSans" w:cs="Calibri"/>
                <w:sz w:val="20"/>
                <w:szCs w:val="20"/>
              </w:rPr>
              <w:t>que ésta le autorice expresamente a participar en la solicitud presentada por la entidad solicitante.</w:t>
            </w:r>
          </w:p>
          <w:p w:rsidR="00117C94" w:rsidRPr="003A4B9A" w:rsidRDefault="00117C94" w:rsidP="00117C94">
            <w:pPr>
              <w:autoSpaceDE w:val="0"/>
              <w:autoSpaceDN w:val="0"/>
              <w:adjustRightInd w:val="0"/>
              <w:rPr>
                <w:rFonts w:ascii="EHUSans" w:hAnsi="EHUSans" w:cs="Calibri"/>
                <w:sz w:val="20"/>
                <w:szCs w:val="20"/>
              </w:rPr>
            </w:pPr>
            <w:r w:rsidRPr="00A40F3E">
              <w:rPr>
                <w:rFonts w:ascii="EHUSans" w:hAnsi="EHUSans" w:cs="Calibri"/>
                <w:b/>
                <w:sz w:val="20"/>
                <w:szCs w:val="20"/>
              </w:rPr>
              <w:lastRenderedPageBreak/>
              <w:t>Desde la fecha de cierre del plazo de presentación de solicitudes hasta que finalice el periodo de ejecución del proyecto</w:t>
            </w:r>
            <w:r>
              <w:rPr>
                <w:rFonts w:ascii="EHUSans" w:hAnsi="EHUSans" w:cs="Calibri"/>
                <w:sz w:val="20"/>
                <w:szCs w:val="20"/>
              </w:rPr>
              <w:t>.</w:t>
            </w:r>
          </w:p>
        </w:tc>
      </w:tr>
      <w:tr w:rsidR="00D67764" w:rsidRPr="00FA78F6" w:rsidTr="00B61C98">
        <w:tc>
          <w:tcPr>
            <w:tcW w:w="3677" w:type="dxa"/>
          </w:tcPr>
          <w:p w:rsidR="005B6376" w:rsidRPr="004050F1" w:rsidRDefault="003A4B9A" w:rsidP="005B6376">
            <w:pPr>
              <w:rPr>
                <w:rFonts w:ascii="EHUSans" w:hAnsi="EHUSans"/>
                <w:b/>
                <w:sz w:val="20"/>
                <w:szCs w:val="20"/>
              </w:rPr>
            </w:pPr>
            <w:r w:rsidRPr="004050F1">
              <w:rPr>
                <w:rFonts w:ascii="EHUSans" w:hAnsi="EHUSans"/>
                <w:b/>
                <w:sz w:val="20"/>
                <w:szCs w:val="20"/>
              </w:rPr>
              <w:lastRenderedPageBreak/>
              <w:t>C</w:t>
            </w:r>
            <w:r w:rsidR="00A40F3E" w:rsidRPr="004050F1">
              <w:rPr>
                <w:rFonts w:ascii="EHUSans" w:hAnsi="EHUSans"/>
                <w:b/>
                <w:sz w:val="20"/>
                <w:szCs w:val="20"/>
              </w:rPr>
              <w:t>aracterís</w:t>
            </w:r>
            <w:r w:rsidRPr="004050F1">
              <w:rPr>
                <w:rFonts w:ascii="EHUSans" w:hAnsi="EHUSans"/>
                <w:b/>
                <w:sz w:val="20"/>
                <w:szCs w:val="20"/>
              </w:rPr>
              <w:t>ticas equipos</w:t>
            </w:r>
          </w:p>
        </w:tc>
        <w:tc>
          <w:tcPr>
            <w:tcW w:w="4817" w:type="dxa"/>
          </w:tcPr>
          <w:p w:rsidR="003A4B9A" w:rsidRPr="00A40F3E" w:rsidRDefault="003A4B9A" w:rsidP="002B2EEC">
            <w:pPr>
              <w:pStyle w:val="Prrafodelista"/>
              <w:numPr>
                <w:ilvl w:val="0"/>
                <w:numId w:val="4"/>
              </w:numPr>
              <w:rPr>
                <w:rFonts w:ascii="EHUSans" w:hAnsi="EHUSans"/>
                <w:sz w:val="20"/>
                <w:szCs w:val="20"/>
              </w:rPr>
            </w:pPr>
            <w:r w:rsidRPr="00A40F3E">
              <w:rPr>
                <w:rFonts w:ascii="EHUSans" w:hAnsi="EHUSans"/>
                <w:b/>
                <w:sz w:val="20"/>
                <w:szCs w:val="20"/>
              </w:rPr>
              <w:t>No se podrá figurar como IP</w:t>
            </w:r>
            <w:r w:rsidR="00A40F3E" w:rsidRPr="00A40F3E">
              <w:rPr>
                <w:rFonts w:ascii="EHUSans" w:hAnsi="EHUSans"/>
                <w:b/>
                <w:sz w:val="20"/>
                <w:szCs w:val="20"/>
              </w:rPr>
              <w:t xml:space="preserve"> ni como miembro del equipo</w:t>
            </w:r>
            <w:r w:rsidRPr="00A40F3E">
              <w:rPr>
                <w:rFonts w:ascii="EHUSans" w:hAnsi="EHUSans"/>
                <w:b/>
                <w:sz w:val="20"/>
                <w:szCs w:val="20"/>
              </w:rPr>
              <w:t>, en más de una solicitud presentada en esta misma convocatoria,</w:t>
            </w:r>
            <w:r w:rsidR="00A40F3E" w:rsidRPr="00A40F3E">
              <w:rPr>
                <w:rFonts w:ascii="EHUSans" w:hAnsi="EHUSans"/>
                <w:b/>
                <w:sz w:val="20"/>
                <w:szCs w:val="20"/>
              </w:rPr>
              <w:t xml:space="preserve"> </w:t>
            </w:r>
            <w:r w:rsidR="00A40F3E" w:rsidRPr="00A40F3E">
              <w:rPr>
                <w:rFonts w:ascii="EHUSans" w:hAnsi="EHUSans"/>
                <w:sz w:val="20"/>
                <w:szCs w:val="20"/>
              </w:rPr>
              <w:t>in</w:t>
            </w:r>
            <w:r w:rsidRPr="00A40F3E">
              <w:rPr>
                <w:rFonts w:ascii="EHUSans" w:hAnsi="EHUSans"/>
                <w:sz w:val="20"/>
                <w:szCs w:val="20"/>
              </w:rPr>
              <w:t>dependientemente de la tipología de proyecto.</w:t>
            </w:r>
            <w:r w:rsidRPr="00A40F3E">
              <w:rPr>
                <w:rFonts w:ascii="EHUSans" w:hAnsi="EHUSans"/>
                <w:sz w:val="20"/>
                <w:szCs w:val="20"/>
              </w:rPr>
              <w:cr/>
            </w:r>
          </w:p>
          <w:p w:rsidR="00A40F3E" w:rsidRDefault="003A4B9A" w:rsidP="0072764B">
            <w:pPr>
              <w:pStyle w:val="Prrafodelista"/>
              <w:numPr>
                <w:ilvl w:val="0"/>
                <w:numId w:val="4"/>
              </w:numPr>
              <w:rPr>
                <w:rFonts w:ascii="EHUSans" w:hAnsi="EHUSans"/>
                <w:sz w:val="20"/>
                <w:szCs w:val="20"/>
              </w:rPr>
            </w:pPr>
            <w:r w:rsidRPr="00A40F3E">
              <w:rPr>
                <w:rFonts w:ascii="EHUSans" w:hAnsi="EHUSans"/>
                <w:sz w:val="20"/>
                <w:szCs w:val="20"/>
              </w:rPr>
              <w:t>El equipo de trabajo estará formado por aquellas personas que participen en la ejecución del</w:t>
            </w:r>
            <w:r w:rsidR="00A40F3E">
              <w:rPr>
                <w:rFonts w:ascii="EHUSans" w:hAnsi="EHUSans"/>
                <w:sz w:val="20"/>
                <w:szCs w:val="20"/>
              </w:rPr>
              <w:t xml:space="preserve"> </w:t>
            </w:r>
            <w:r w:rsidRPr="00A40F3E">
              <w:rPr>
                <w:rFonts w:ascii="EHUSans" w:hAnsi="EHUSans"/>
                <w:sz w:val="20"/>
                <w:szCs w:val="20"/>
              </w:rPr>
              <w:t xml:space="preserve">proyecto y que no figuren como IP ni como personal del equipo de investigación. </w:t>
            </w:r>
          </w:p>
          <w:p w:rsidR="003A4B9A" w:rsidRPr="00A40F3E" w:rsidRDefault="003A4B9A" w:rsidP="00A40F3E">
            <w:pPr>
              <w:pStyle w:val="Prrafodelista"/>
              <w:rPr>
                <w:rFonts w:ascii="EHUSans" w:hAnsi="EHUSans"/>
                <w:sz w:val="20"/>
                <w:szCs w:val="20"/>
              </w:rPr>
            </w:pPr>
            <w:r w:rsidRPr="00A40F3E">
              <w:rPr>
                <w:rFonts w:ascii="EHUSans" w:hAnsi="EHUSans"/>
                <w:sz w:val="20"/>
                <w:szCs w:val="20"/>
              </w:rPr>
              <w:t>Podrán</w:t>
            </w:r>
            <w:r w:rsidR="00A40F3E">
              <w:rPr>
                <w:rFonts w:ascii="EHUSans" w:hAnsi="EHUSans"/>
                <w:sz w:val="20"/>
                <w:szCs w:val="20"/>
              </w:rPr>
              <w:t xml:space="preserve"> </w:t>
            </w:r>
            <w:r w:rsidRPr="00A40F3E">
              <w:rPr>
                <w:rFonts w:ascii="EHUSans" w:hAnsi="EHUSans"/>
                <w:sz w:val="20"/>
                <w:szCs w:val="20"/>
              </w:rPr>
              <w:t>pertenecer al equipo de trabajo:</w:t>
            </w:r>
          </w:p>
          <w:p w:rsidR="003A4B9A" w:rsidRPr="00A40F3E" w:rsidRDefault="003A4B9A" w:rsidP="00A40F3E">
            <w:pPr>
              <w:pStyle w:val="Prrafodelista"/>
              <w:numPr>
                <w:ilvl w:val="1"/>
                <w:numId w:val="4"/>
              </w:numPr>
              <w:rPr>
                <w:rFonts w:ascii="EHUSans" w:hAnsi="EHUSans"/>
                <w:sz w:val="20"/>
                <w:szCs w:val="20"/>
              </w:rPr>
            </w:pPr>
            <w:r w:rsidRPr="00A40F3E">
              <w:rPr>
                <w:rFonts w:ascii="EHUSans" w:hAnsi="EHUSans"/>
                <w:sz w:val="20"/>
                <w:szCs w:val="20"/>
              </w:rPr>
              <w:t xml:space="preserve">El personal investigador que no cumpla los requisitos de vinculación </w:t>
            </w:r>
          </w:p>
          <w:p w:rsidR="003A4B9A" w:rsidRPr="00A40F3E" w:rsidRDefault="003A4B9A" w:rsidP="00A40F3E">
            <w:pPr>
              <w:pStyle w:val="Prrafodelista"/>
              <w:numPr>
                <w:ilvl w:val="1"/>
                <w:numId w:val="4"/>
              </w:numPr>
              <w:rPr>
                <w:rFonts w:ascii="EHUSans" w:hAnsi="EHUSans"/>
                <w:sz w:val="20"/>
                <w:szCs w:val="20"/>
              </w:rPr>
            </w:pPr>
            <w:r w:rsidRPr="00A40F3E">
              <w:rPr>
                <w:rFonts w:ascii="EHUSans" w:hAnsi="EHUSans"/>
                <w:sz w:val="20"/>
                <w:szCs w:val="20"/>
              </w:rPr>
              <w:t>El personal pre-doctoral en formación.</w:t>
            </w:r>
          </w:p>
          <w:p w:rsidR="003A4B9A" w:rsidRPr="00A40F3E" w:rsidRDefault="003A4B9A" w:rsidP="00A40F3E">
            <w:pPr>
              <w:pStyle w:val="Prrafodelista"/>
              <w:numPr>
                <w:ilvl w:val="1"/>
                <w:numId w:val="4"/>
              </w:numPr>
              <w:rPr>
                <w:rFonts w:ascii="EHUSans" w:hAnsi="EHUSans"/>
                <w:sz w:val="20"/>
                <w:szCs w:val="20"/>
              </w:rPr>
            </w:pPr>
            <w:r w:rsidRPr="00A40F3E">
              <w:rPr>
                <w:rFonts w:ascii="EHUSans" w:hAnsi="EHUSans"/>
                <w:sz w:val="20"/>
                <w:szCs w:val="20"/>
              </w:rPr>
              <w:t>El personal técnico de apoyo a la investigación.</w:t>
            </w:r>
          </w:p>
          <w:p w:rsidR="00117C94" w:rsidRPr="00A40F3E" w:rsidRDefault="00117C94" w:rsidP="00A40F3E">
            <w:pPr>
              <w:pStyle w:val="Prrafodelista"/>
              <w:rPr>
                <w:rFonts w:ascii="EHUSans" w:hAnsi="EHUSans"/>
                <w:sz w:val="20"/>
                <w:szCs w:val="20"/>
              </w:rPr>
            </w:pPr>
            <w:r w:rsidRPr="00A40F3E">
              <w:rPr>
                <w:rFonts w:ascii="EHUSans" w:hAnsi="EHUSans"/>
                <w:sz w:val="20"/>
                <w:szCs w:val="20"/>
              </w:rPr>
              <w:t>Los componentes del equipo de trabajo no podrán figurar como responsables de objetivos</w:t>
            </w:r>
            <w:r w:rsidR="00A40F3E">
              <w:rPr>
                <w:rFonts w:ascii="EHUSans" w:hAnsi="EHUSans"/>
                <w:sz w:val="20"/>
                <w:szCs w:val="20"/>
              </w:rPr>
              <w:t xml:space="preserve"> </w:t>
            </w:r>
            <w:r w:rsidRPr="00A40F3E">
              <w:rPr>
                <w:rFonts w:ascii="EHUSans" w:hAnsi="EHUSans"/>
                <w:sz w:val="20"/>
                <w:szCs w:val="20"/>
              </w:rPr>
              <w:t>y tareas del proyecto.</w:t>
            </w:r>
          </w:p>
          <w:p w:rsidR="003A4B9A" w:rsidRPr="00FA78F6" w:rsidRDefault="003A4B9A" w:rsidP="003A4B9A">
            <w:pPr>
              <w:rPr>
                <w:rFonts w:ascii="EHUSans" w:hAnsi="EHUSans"/>
                <w:sz w:val="20"/>
                <w:szCs w:val="20"/>
              </w:rPr>
            </w:pPr>
          </w:p>
        </w:tc>
      </w:tr>
      <w:tr w:rsidR="004050F1" w:rsidRPr="00FA78F6" w:rsidTr="00AA7118">
        <w:trPr>
          <w:hidden/>
        </w:trPr>
        <w:tc>
          <w:tcPr>
            <w:tcW w:w="8494" w:type="dxa"/>
            <w:gridSpan w:val="2"/>
          </w:tcPr>
          <w:p w:rsidR="004050F1" w:rsidRPr="004050F1" w:rsidRDefault="004050F1" w:rsidP="005B6376">
            <w:pPr>
              <w:rPr>
                <w:rFonts w:ascii="EHUSans" w:hAnsi="EHUSans"/>
                <w:sz w:val="24"/>
                <w:szCs w:val="24"/>
              </w:rPr>
            </w:pPr>
            <w:r w:rsidRPr="004050F1">
              <w:rPr>
                <w:rFonts w:ascii="EHUSans" w:hAnsi="EHUSans"/>
                <w:b/>
                <w:bCs/>
                <w:vanish/>
                <w:sz w:val="24"/>
                <w:szCs w:val="24"/>
              </w:rPr>
              <w:t>Gastos subvencionables</w:t>
            </w:r>
            <w:r w:rsidRPr="004050F1">
              <w:rPr>
                <w:rFonts w:ascii="EHUSans" w:hAnsi="EHUSans"/>
                <w:b/>
                <w:bCs/>
                <w:sz w:val="24"/>
                <w:szCs w:val="24"/>
              </w:rPr>
              <w:t>Gastos subvencionables:</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 xml:space="preserve">a) Costes de personal. Gastos de personal, que deberá estar dedicado al proyecto. </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b) Costes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 xml:space="preserve">c) Costes de adquisición de material fungible, suministros y productos similares, </w:t>
            </w:r>
            <w:r w:rsidRPr="004050F1">
              <w:rPr>
                <w:rFonts w:ascii="EHUSans" w:eastAsia="Times New Roman" w:hAnsi="EHUSans" w:cs="Times New Roman"/>
                <w:b/>
                <w:sz w:val="20"/>
                <w:szCs w:val="20"/>
                <w:lang w:eastAsia="es-ES"/>
              </w:rPr>
              <w:t>excluyendo el material de oficina</w:t>
            </w:r>
            <w:r w:rsidRPr="004050F1">
              <w:rPr>
                <w:rFonts w:ascii="EHUSans" w:eastAsia="Times New Roman" w:hAnsi="EHUSans" w:cs="Times New Roman"/>
                <w:sz w:val="20"/>
                <w:szCs w:val="20"/>
                <w:lang w:eastAsia="es-ES"/>
              </w:rPr>
              <w:t>.</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d) Costes de adquisición de activos inmateriales, incluyendo programas de ordenador de carácter técnico. No serán elegibles gastos de almacenamiento en la nube.</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e) Costes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f) Costes de bancos de datos, uso y gestión de repositorios de datos y bibliotecas técnicas.</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g) Costes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P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t>h) Costes de utilización y acceso a las Infraestructuras Científicas y Técnicas Singulares (ICTS) y grandes instalaciones científicas, nacionales e internacionales, siempre que dicho acceso no sea gratuito.</w:t>
            </w:r>
          </w:p>
          <w:p w:rsidR="004050F1" w:rsidRPr="004050F1" w:rsidRDefault="004050F1" w:rsidP="004050F1">
            <w:pPr>
              <w:rPr>
                <w:rFonts w:ascii="EHUSans" w:eastAsia="Times New Roman" w:hAnsi="EHUSans" w:cs="Times New Roman"/>
                <w:sz w:val="20"/>
                <w:szCs w:val="20"/>
                <w:lang w:eastAsia="es-ES"/>
              </w:rPr>
            </w:pPr>
          </w:p>
          <w:p w:rsidR="004050F1" w:rsidRDefault="004050F1" w:rsidP="004050F1">
            <w:pPr>
              <w:rPr>
                <w:rFonts w:ascii="EHUSans" w:eastAsia="Times New Roman" w:hAnsi="EHUSans" w:cs="Times New Roman"/>
                <w:sz w:val="20"/>
                <w:szCs w:val="20"/>
                <w:lang w:eastAsia="es-ES"/>
              </w:rPr>
            </w:pPr>
            <w:r w:rsidRPr="004050F1">
              <w:rPr>
                <w:rFonts w:ascii="EHUSans" w:eastAsia="Times New Roman" w:hAnsi="EHUSans" w:cs="Times New Roman"/>
                <w:sz w:val="20"/>
                <w:szCs w:val="20"/>
                <w:lang w:eastAsia="es-ES"/>
              </w:rPr>
              <w:lastRenderedPageBreak/>
              <w:t>i) Podrán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Pr="004050F1" w:rsidRDefault="004050F1" w:rsidP="004050F1">
            <w:pPr>
              <w:rPr>
                <w:rFonts w:ascii="Verdana" w:eastAsia="Times New Roman" w:hAnsi="Verdana" w:cs="Times New Roman"/>
                <w:vanish/>
                <w:sz w:val="24"/>
                <w:szCs w:val="24"/>
                <w:lang w:eastAsia="es-ES"/>
              </w:rPr>
            </w:pPr>
            <w:r w:rsidRPr="004050F1">
              <w:rPr>
                <w:rFonts w:ascii="EHUSans" w:eastAsia="Times New Roman" w:hAnsi="EHUSans" w:cs="Times New Roman"/>
                <w:sz w:val="20"/>
                <w:szCs w:val="20"/>
                <w:lang w:eastAsia="es-ES"/>
              </w:rPr>
              <w:t>j) </w:t>
            </w:r>
            <w:r w:rsidRPr="004050F1">
              <w:rPr>
                <w:rFonts w:ascii="EHUSans" w:eastAsia="Times New Roman" w:hAnsi="EHUSans" w:cs="Times New Roman"/>
                <w:b/>
                <w:sz w:val="20"/>
                <w:szCs w:val="20"/>
                <w:lang w:eastAsia="es-ES"/>
              </w:rPr>
              <w:t>Costes indirectos</w:t>
            </w:r>
            <w:r w:rsidRPr="004050F1">
              <w:rPr>
                <w:rFonts w:ascii="EHUSans" w:eastAsia="Times New Roman" w:hAnsi="EHUSans" w:cs="Times New Roman"/>
                <w:sz w:val="20"/>
                <w:szCs w:val="20"/>
                <w:lang w:eastAsia="es-ES"/>
              </w:rPr>
              <w:t>,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r w:rsidRPr="004050F1">
              <w:rPr>
                <w:rFonts w:ascii="Verdana" w:eastAsia="Times New Roman" w:hAnsi="Verdana" w:cs="Times New Roman"/>
                <w:vanish/>
                <w:sz w:val="24"/>
                <w:szCs w:val="24"/>
                <w:lang w:eastAsia="es-ES"/>
              </w:rPr>
              <w:t>a)</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b)</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c)</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de material fungible, suministros y productos similares, excluyendo el material de oficina.</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d)</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de activos inmateriales, incluyendo programas de ordenador de carácter técnico. No serán elegibles gastos de almacenamiento en la nube.</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e)</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f)</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bancos de datos, uso y gestión de repositorios de datos y bibliotecas técnicas.</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g)</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h)</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utilización y acceso a las Infraestructuras Científicas y Técnicas Singulares (ICTS) y grandes instalaciones científicas, nacionales e internacionales, siempre que dicho acceso no sea gratuito.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i)</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Pr="004050F1" w:rsidRDefault="004050F1" w:rsidP="004050F1">
            <w:pPr>
              <w:spacing w:before="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j)</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Pr="004050F1" w:rsidRDefault="004050F1" w:rsidP="004050F1">
            <w:pPr>
              <w:spacing w:before="36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a)</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b)</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c)</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de material fungible, suministros y productos similares, excluyendo el material de oficina.</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d)</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adquisición de activos inmateriales, incluyendo programas de ordenador de carácter técnico. No serán elegibles gastos de almacenamiento en la nube.</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e)</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f)</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bancos de datos, uso y gestión de repositorios de datos y bibliotecas técnicas.</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g)</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h)</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de utilización y acceso a las Infraestructuras Científicas y Técnicas Singulares (ICTS) y grandes instalaciones científicas, nacionales e internacionales, siempre que dicho acceso no sea gratuito.</w:t>
            </w:r>
          </w:p>
          <w:p w:rsidR="004050F1" w:rsidRPr="004050F1" w:rsidRDefault="004050F1" w:rsidP="004050F1">
            <w:pPr>
              <w:spacing w:before="180" w:after="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i)</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Pr="004050F1" w:rsidRDefault="004050F1" w:rsidP="004050F1">
            <w:pPr>
              <w:spacing w:before="180"/>
              <w:ind w:firstLine="360"/>
              <w:jc w:val="both"/>
              <w:rPr>
                <w:rFonts w:ascii="Verdana" w:eastAsia="Times New Roman" w:hAnsi="Verdana" w:cs="Times New Roman"/>
                <w:vanish/>
                <w:sz w:val="24"/>
                <w:szCs w:val="24"/>
                <w:lang w:eastAsia="es-ES"/>
              </w:rPr>
            </w:pPr>
            <w:r w:rsidRPr="004050F1">
              <w:rPr>
                <w:rFonts w:ascii="Verdana" w:eastAsia="Times New Roman" w:hAnsi="Verdana" w:cs="Times New Roman"/>
                <w:vanish/>
                <w:sz w:val="24"/>
                <w:szCs w:val="24"/>
                <w:lang w:eastAsia="es-ES"/>
              </w:rPr>
              <w:t>j)</w:t>
            </w:r>
            <w:r w:rsidRPr="004050F1">
              <w:rPr>
                <w:rFonts w:ascii="Verdana" w:eastAsia="Times New Roman" w:hAnsi="Verdana" w:cs="Times New Roman"/>
                <w:vanish/>
                <w:sz w:val="24"/>
                <w:szCs w:val="24"/>
                <w:lang w:eastAsia="es-ES"/>
              </w:rPr>
              <w:t> </w:t>
            </w:r>
            <w:r w:rsidRPr="004050F1">
              <w:rPr>
                <w:rFonts w:ascii="Verdana" w:eastAsia="Times New Roman" w:hAnsi="Verdana" w:cs="Times New Roman"/>
                <w:vanish/>
                <w:sz w:val="24"/>
                <w:szCs w:val="24"/>
                <w:lang w:eastAsia="es-ES"/>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Default="004050F1" w:rsidP="004050F1">
            <w:pPr>
              <w:pStyle w:val="parrafo21"/>
              <w:rPr>
                <w:rFonts w:ascii="Verdana" w:hAnsi="Verdana"/>
                <w:vanish/>
              </w:rPr>
            </w:pPr>
            <w:r>
              <w:rPr>
                <w:rFonts w:ascii="Verdana" w:hAnsi="Verdana"/>
                <w:vanish/>
              </w:rPr>
              <w:t>a)</w:t>
            </w:r>
            <w:r>
              <w:rPr>
                <w:rFonts w:ascii="Verdana" w:hAnsi="Verdana"/>
                <w:vanish/>
              </w:rPr>
              <w:t> </w:t>
            </w:r>
            <w:r>
              <w:rPr>
                <w:rFonts w:ascii="Verdana" w:hAnsi="Verdana"/>
                <w:vanish/>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Default="004050F1" w:rsidP="004050F1">
            <w:pPr>
              <w:pStyle w:val="parrafo1"/>
              <w:rPr>
                <w:rFonts w:ascii="Verdana" w:hAnsi="Verdana"/>
                <w:vanish/>
              </w:rPr>
            </w:pPr>
            <w:r>
              <w:rPr>
                <w:rFonts w:ascii="Verdana" w:hAnsi="Verdana"/>
                <w:vanish/>
              </w:rPr>
              <w:t>b)</w:t>
            </w:r>
            <w:r>
              <w:rPr>
                <w:rFonts w:ascii="Verdana" w:hAnsi="Verdana"/>
                <w:vanish/>
              </w:rPr>
              <w:t> </w:t>
            </w:r>
            <w:r>
              <w:rPr>
                <w:rFonts w:ascii="Verdana" w:hAnsi="Verdana"/>
                <w:vanish/>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Default="004050F1" w:rsidP="004050F1">
            <w:pPr>
              <w:pStyle w:val="parrafo1"/>
              <w:rPr>
                <w:rFonts w:ascii="Verdana" w:hAnsi="Verdana"/>
                <w:vanish/>
              </w:rPr>
            </w:pPr>
            <w:r>
              <w:rPr>
                <w:rFonts w:ascii="Verdana" w:hAnsi="Verdana"/>
                <w:vanish/>
              </w:rPr>
              <w:t>c)</w:t>
            </w:r>
            <w:r>
              <w:rPr>
                <w:rFonts w:ascii="Verdana" w:hAnsi="Verdana"/>
                <w:vanish/>
              </w:rPr>
              <w:t> </w:t>
            </w:r>
            <w:r>
              <w:rPr>
                <w:rFonts w:ascii="Verdana" w:hAnsi="Verdana"/>
                <w:vanish/>
              </w:rPr>
              <w:t>Costes de adquisición de material fungible, suministros y productos similares, excluyendo el material de oficina.</w:t>
            </w:r>
          </w:p>
          <w:p w:rsidR="004050F1" w:rsidRDefault="004050F1" w:rsidP="004050F1">
            <w:pPr>
              <w:pStyle w:val="parrafo1"/>
              <w:rPr>
                <w:rFonts w:ascii="Verdana" w:hAnsi="Verdana"/>
                <w:vanish/>
              </w:rPr>
            </w:pPr>
            <w:r>
              <w:rPr>
                <w:rFonts w:ascii="Verdana" w:hAnsi="Verdana"/>
                <w:vanish/>
              </w:rPr>
              <w:t>d)</w:t>
            </w:r>
            <w:r>
              <w:rPr>
                <w:rFonts w:ascii="Verdana" w:hAnsi="Verdana"/>
                <w:vanish/>
              </w:rPr>
              <w:t> </w:t>
            </w:r>
            <w:r>
              <w:rPr>
                <w:rFonts w:ascii="Verdana" w:hAnsi="Verdana"/>
                <w:vanish/>
              </w:rPr>
              <w:t>Costes de adquisición de activos inmateriales, incluyendo programas de ordenador de carácter técnico. No serán elegibles gastos de almacenamiento en la nube.</w:t>
            </w:r>
          </w:p>
          <w:p w:rsidR="004050F1" w:rsidRDefault="004050F1" w:rsidP="004050F1">
            <w:pPr>
              <w:pStyle w:val="parrafo1"/>
              <w:rPr>
                <w:rFonts w:ascii="Verdana" w:hAnsi="Verdana"/>
                <w:vanish/>
              </w:rPr>
            </w:pPr>
            <w:r>
              <w:rPr>
                <w:rFonts w:ascii="Verdana" w:hAnsi="Verdana"/>
                <w:vanish/>
              </w:rPr>
              <w:t>e)</w:t>
            </w:r>
            <w:r>
              <w:rPr>
                <w:rFonts w:ascii="Verdana" w:hAnsi="Verdana"/>
                <w:vanish/>
              </w:rPr>
              <w:t> </w:t>
            </w:r>
            <w:r>
              <w:rPr>
                <w:rFonts w:ascii="Verdana" w:hAnsi="Verdana"/>
                <w:vanish/>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Default="004050F1" w:rsidP="004050F1">
            <w:pPr>
              <w:pStyle w:val="parrafo1"/>
              <w:rPr>
                <w:rFonts w:ascii="Verdana" w:hAnsi="Verdana"/>
                <w:vanish/>
              </w:rPr>
            </w:pPr>
            <w:r>
              <w:rPr>
                <w:rFonts w:ascii="Verdana" w:hAnsi="Verdana"/>
                <w:vanish/>
              </w:rPr>
              <w:t>f)</w:t>
            </w:r>
            <w:r>
              <w:rPr>
                <w:rFonts w:ascii="Verdana" w:hAnsi="Verdana"/>
                <w:vanish/>
              </w:rPr>
              <w:t> </w:t>
            </w:r>
            <w:r>
              <w:rPr>
                <w:rFonts w:ascii="Verdana" w:hAnsi="Verdana"/>
                <w:vanish/>
              </w:rPr>
              <w:t>Costes de bancos de datos, uso y gestión de repositorios de datos y bibliotecas técnicas.</w:t>
            </w:r>
          </w:p>
          <w:p w:rsidR="004050F1" w:rsidRDefault="004050F1" w:rsidP="004050F1">
            <w:pPr>
              <w:pStyle w:val="parrafo1"/>
              <w:rPr>
                <w:rFonts w:ascii="Verdana" w:hAnsi="Verdana"/>
                <w:vanish/>
              </w:rPr>
            </w:pPr>
            <w:r>
              <w:rPr>
                <w:rFonts w:ascii="Verdana" w:hAnsi="Verdana"/>
                <w:vanish/>
              </w:rPr>
              <w:t>g)</w:t>
            </w:r>
            <w:r>
              <w:rPr>
                <w:rFonts w:ascii="Verdana" w:hAnsi="Verdana"/>
                <w:vanish/>
              </w:rPr>
              <w:t> </w:t>
            </w:r>
            <w:r>
              <w:rPr>
                <w:rFonts w:ascii="Verdana" w:hAnsi="Verdana"/>
                <w:vanish/>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Default="004050F1" w:rsidP="004050F1">
            <w:pPr>
              <w:pStyle w:val="parrafo1"/>
              <w:rPr>
                <w:rFonts w:ascii="Verdana" w:hAnsi="Verdana"/>
                <w:vanish/>
              </w:rPr>
            </w:pPr>
            <w:r>
              <w:rPr>
                <w:rFonts w:ascii="Verdana" w:hAnsi="Verdana"/>
                <w:vanish/>
              </w:rPr>
              <w:t>h)</w:t>
            </w:r>
            <w:r>
              <w:rPr>
                <w:rFonts w:ascii="Verdana" w:hAnsi="Verdana"/>
                <w:vanish/>
              </w:rPr>
              <w:t> </w:t>
            </w:r>
            <w:r>
              <w:rPr>
                <w:rFonts w:ascii="Verdana" w:hAnsi="Verdana"/>
                <w:vanish/>
              </w:rPr>
              <w:t>Costes de utilización y acceso a las Infraestructuras Científicas y Técnicas Singulares (ICTS) y grandes instalaciones científicas, nacionales e internacionales, siempre que dicho acceso no sea gratuito.</w:t>
            </w:r>
          </w:p>
          <w:p w:rsidR="004050F1" w:rsidRDefault="004050F1" w:rsidP="004050F1">
            <w:pPr>
              <w:pStyle w:val="parrafo1"/>
              <w:rPr>
                <w:rFonts w:ascii="Verdana" w:hAnsi="Verdana"/>
                <w:vanish/>
              </w:rPr>
            </w:pPr>
            <w:r>
              <w:rPr>
                <w:rFonts w:ascii="Verdana" w:hAnsi="Verdana"/>
                <w:vanish/>
              </w:rPr>
              <w:t>i)</w:t>
            </w:r>
            <w:r>
              <w:rPr>
                <w:rFonts w:ascii="Verdana" w:hAnsi="Verdana"/>
                <w:vanish/>
              </w:rPr>
              <w:t> </w:t>
            </w:r>
            <w:r>
              <w:rPr>
                <w:rFonts w:ascii="Verdana" w:hAnsi="Verdana"/>
                <w:vanish/>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Default="004050F1" w:rsidP="004050F1">
            <w:pPr>
              <w:pStyle w:val="parrafo1"/>
              <w:rPr>
                <w:rFonts w:ascii="Verdana" w:hAnsi="Verdana"/>
                <w:vanish/>
              </w:rPr>
            </w:pPr>
            <w:r>
              <w:rPr>
                <w:rFonts w:ascii="Verdana" w:hAnsi="Verdana"/>
                <w:vanish/>
              </w:rPr>
              <w:t>j)</w:t>
            </w:r>
            <w:r>
              <w:rPr>
                <w:rFonts w:ascii="Verdana" w:hAnsi="Verdana"/>
                <w:vanish/>
              </w:rPr>
              <w:t> </w:t>
            </w:r>
            <w:r>
              <w:rPr>
                <w:rFonts w:ascii="Verdana" w:hAnsi="Verdana"/>
                <w:vanish/>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Default="004050F1" w:rsidP="004050F1">
            <w:pPr>
              <w:pStyle w:val="parrafo21"/>
              <w:rPr>
                <w:rFonts w:ascii="Verdana" w:hAnsi="Verdana"/>
                <w:vanish/>
              </w:rPr>
            </w:pPr>
            <w:r>
              <w:rPr>
                <w:rFonts w:ascii="Verdana" w:hAnsi="Verdana"/>
                <w:vanish/>
              </w:rPr>
              <w:t>a)</w:t>
            </w:r>
            <w:r>
              <w:rPr>
                <w:rFonts w:ascii="Verdana" w:hAnsi="Verdana"/>
                <w:vanish/>
              </w:rPr>
              <w:t> </w:t>
            </w:r>
            <w:r>
              <w:rPr>
                <w:rFonts w:ascii="Verdana" w:hAnsi="Verdana"/>
                <w:vanish/>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Default="004050F1" w:rsidP="004050F1">
            <w:pPr>
              <w:pStyle w:val="parrafo1"/>
              <w:rPr>
                <w:rFonts w:ascii="Verdana" w:hAnsi="Verdana"/>
                <w:vanish/>
              </w:rPr>
            </w:pPr>
            <w:r>
              <w:rPr>
                <w:rFonts w:ascii="Verdana" w:hAnsi="Verdana"/>
                <w:vanish/>
              </w:rPr>
              <w:t>b)</w:t>
            </w:r>
            <w:r>
              <w:rPr>
                <w:rFonts w:ascii="Verdana" w:hAnsi="Verdana"/>
                <w:vanish/>
              </w:rPr>
              <w:t> </w:t>
            </w:r>
            <w:r>
              <w:rPr>
                <w:rFonts w:ascii="Verdana" w:hAnsi="Verdana"/>
                <w:vanish/>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Default="004050F1" w:rsidP="004050F1">
            <w:pPr>
              <w:pStyle w:val="parrafo1"/>
              <w:rPr>
                <w:rFonts w:ascii="Verdana" w:hAnsi="Verdana"/>
                <w:vanish/>
              </w:rPr>
            </w:pPr>
            <w:r>
              <w:rPr>
                <w:rFonts w:ascii="Verdana" w:hAnsi="Verdana"/>
                <w:vanish/>
              </w:rPr>
              <w:t>c)</w:t>
            </w:r>
            <w:r>
              <w:rPr>
                <w:rFonts w:ascii="Verdana" w:hAnsi="Verdana"/>
                <w:vanish/>
              </w:rPr>
              <w:t> </w:t>
            </w:r>
            <w:r>
              <w:rPr>
                <w:rFonts w:ascii="Verdana" w:hAnsi="Verdana"/>
                <w:vanish/>
              </w:rPr>
              <w:t>Costes de adquisición de material fungible, suministros y productos similares, excluyendo el material de oficina.</w:t>
            </w:r>
          </w:p>
          <w:p w:rsidR="004050F1" w:rsidRDefault="004050F1" w:rsidP="004050F1">
            <w:pPr>
              <w:pStyle w:val="parrafo1"/>
              <w:rPr>
                <w:rFonts w:ascii="Verdana" w:hAnsi="Verdana"/>
                <w:vanish/>
              </w:rPr>
            </w:pPr>
            <w:r>
              <w:rPr>
                <w:rFonts w:ascii="Verdana" w:hAnsi="Verdana"/>
                <w:vanish/>
              </w:rPr>
              <w:t>d)</w:t>
            </w:r>
            <w:r>
              <w:rPr>
                <w:rFonts w:ascii="Verdana" w:hAnsi="Verdana"/>
                <w:vanish/>
              </w:rPr>
              <w:t> </w:t>
            </w:r>
            <w:r>
              <w:rPr>
                <w:rFonts w:ascii="Verdana" w:hAnsi="Verdana"/>
                <w:vanish/>
              </w:rPr>
              <w:t>Costes de adquisición de activos inmateriales, incluyendo programas de ordenador de carácter técnico. No serán elegibles gastos de almacenamiento en la nube.</w:t>
            </w:r>
          </w:p>
          <w:p w:rsidR="004050F1" w:rsidRDefault="004050F1" w:rsidP="004050F1">
            <w:pPr>
              <w:pStyle w:val="parrafo1"/>
              <w:rPr>
                <w:rFonts w:ascii="Verdana" w:hAnsi="Verdana"/>
                <w:vanish/>
              </w:rPr>
            </w:pPr>
            <w:r>
              <w:rPr>
                <w:rFonts w:ascii="Verdana" w:hAnsi="Verdana"/>
                <w:vanish/>
              </w:rPr>
              <w:t>e)</w:t>
            </w:r>
            <w:r>
              <w:rPr>
                <w:rFonts w:ascii="Verdana" w:hAnsi="Verdana"/>
                <w:vanish/>
              </w:rPr>
              <w:t> </w:t>
            </w:r>
            <w:r>
              <w:rPr>
                <w:rFonts w:ascii="Verdana" w:hAnsi="Verdana"/>
                <w:vanish/>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Default="004050F1" w:rsidP="004050F1">
            <w:pPr>
              <w:pStyle w:val="parrafo1"/>
              <w:rPr>
                <w:rFonts w:ascii="Verdana" w:hAnsi="Verdana"/>
                <w:vanish/>
              </w:rPr>
            </w:pPr>
            <w:r>
              <w:rPr>
                <w:rFonts w:ascii="Verdana" w:hAnsi="Verdana"/>
                <w:vanish/>
              </w:rPr>
              <w:t>f)</w:t>
            </w:r>
            <w:r>
              <w:rPr>
                <w:rFonts w:ascii="Verdana" w:hAnsi="Verdana"/>
                <w:vanish/>
              </w:rPr>
              <w:t> </w:t>
            </w:r>
            <w:r>
              <w:rPr>
                <w:rFonts w:ascii="Verdana" w:hAnsi="Verdana"/>
                <w:vanish/>
              </w:rPr>
              <w:t>Costes de bancos de datos, uso y gestión de repositorios de datos y bibliotecas técnicas.</w:t>
            </w:r>
          </w:p>
          <w:p w:rsidR="004050F1" w:rsidRDefault="004050F1" w:rsidP="004050F1">
            <w:pPr>
              <w:pStyle w:val="parrafo1"/>
              <w:rPr>
                <w:rFonts w:ascii="Verdana" w:hAnsi="Verdana"/>
                <w:vanish/>
              </w:rPr>
            </w:pPr>
            <w:r>
              <w:rPr>
                <w:rFonts w:ascii="Verdana" w:hAnsi="Verdana"/>
                <w:vanish/>
              </w:rPr>
              <w:t>g)</w:t>
            </w:r>
            <w:r>
              <w:rPr>
                <w:rFonts w:ascii="Verdana" w:hAnsi="Verdana"/>
                <w:vanish/>
              </w:rPr>
              <w:t> </w:t>
            </w:r>
            <w:r>
              <w:rPr>
                <w:rFonts w:ascii="Verdana" w:hAnsi="Verdana"/>
                <w:vanish/>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Default="004050F1" w:rsidP="004050F1">
            <w:pPr>
              <w:pStyle w:val="parrafo1"/>
              <w:rPr>
                <w:rFonts w:ascii="Verdana" w:hAnsi="Verdana"/>
                <w:vanish/>
              </w:rPr>
            </w:pPr>
            <w:r>
              <w:rPr>
                <w:rFonts w:ascii="Verdana" w:hAnsi="Verdana"/>
                <w:vanish/>
              </w:rPr>
              <w:t>h)</w:t>
            </w:r>
            <w:r>
              <w:rPr>
                <w:rFonts w:ascii="Verdana" w:hAnsi="Verdana"/>
                <w:vanish/>
              </w:rPr>
              <w:t> </w:t>
            </w:r>
            <w:r>
              <w:rPr>
                <w:rFonts w:ascii="Verdana" w:hAnsi="Verdana"/>
                <w:vanish/>
              </w:rPr>
              <w:t>Costes de utilización y acceso a las Infraestructuras Científicas y Técnicas Singulares (ICTS) y grandes instalaciones científicas, nacionales e internacionales, siempre que dicho acceso no sea gratuito.</w:t>
            </w:r>
          </w:p>
          <w:p w:rsidR="004050F1" w:rsidRDefault="004050F1" w:rsidP="004050F1">
            <w:pPr>
              <w:pStyle w:val="parrafo1"/>
              <w:rPr>
                <w:rFonts w:ascii="Verdana" w:hAnsi="Verdana"/>
                <w:vanish/>
              </w:rPr>
            </w:pPr>
            <w:r>
              <w:rPr>
                <w:rFonts w:ascii="Verdana" w:hAnsi="Verdana"/>
                <w:vanish/>
              </w:rPr>
              <w:t>i)</w:t>
            </w:r>
            <w:r>
              <w:rPr>
                <w:rFonts w:ascii="Verdana" w:hAnsi="Verdana"/>
                <w:vanish/>
              </w:rPr>
              <w:t> </w:t>
            </w:r>
            <w:r>
              <w:rPr>
                <w:rFonts w:ascii="Verdana" w:hAnsi="Verdana"/>
                <w:vanish/>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Default="004050F1" w:rsidP="004050F1">
            <w:pPr>
              <w:pStyle w:val="parrafo1"/>
              <w:rPr>
                <w:rFonts w:ascii="Verdana" w:hAnsi="Verdana"/>
                <w:vanish/>
              </w:rPr>
            </w:pPr>
            <w:r>
              <w:rPr>
                <w:rFonts w:ascii="Verdana" w:hAnsi="Verdana"/>
                <w:vanish/>
              </w:rPr>
              <w:t>j)</w:t>
            </w:r>
            <w:r>
              <w:rPr>
                <w:rFonts w:ascii="Verdana" w:hAnsi="Verdana"/>
                <w:vanish/>
              </w:rPr>
              <w:t> </w:t>
            </w:r>
            <w:r>
              <w:rPr>
                <w:rFonts w:ascii="Verdana" w:hAnsi="Verdana"/>
                <w:vanish/>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Default="004050F1" w:rsidP="004050F1">
            <w:pPr>
              <w:pStyle w:val="parrafo21"/>
              <w:rPr>
                <w:rFonts w:ascii="Verdana" w:hAnsi="Verdana"/>
                <w:vanish/>
              </w:rPr>
            </w:pPr>
            <w:r>
              <w:rPr>
                <w:rFonts w:ascii="Verdana" w:hAnsi="Verdana"/>
                <w:vanish/>
              </w:rPr>
              <w:t>a)</w:t>
            </w:r>
            <w:r>
              <w:rPr>
                <w:rFonts w:ascii="Verdana" w:hAnsi="Verdana"/>
                <w:vanish/>
              </w:rPr>
              <w:t> </w:t>
            </w:r>
            <w:r>
              <w:rPr>
                <w:rFonts w:ascii="Verdana" w:hAnsi="Verdana"/>
                <w:vanish/>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Default="004050F1" w:rsidP="004050F1">
            <w:pPr>
              <w:pStyle w:val="parrafo1"/>
              <w:rPr>
                <w:rFonts w:ascii="Verdana" w:hAnsi="Verdana"/>
                <w:vanish/>
              </w:rPr>
            </w:pPr>
            <w:r>
              <w:rPr>
                <w:rFonts w:ascii="Verdana" w:hAnsi="Verdana"/>
                <w:vanish/>
              </w:rPr>
              <w:t>b)</w:t>
            </w:r>
            <w:r>
              <w:rPr>
                <w:rFonts w:ascii="Verdana" w:hAnsi="Verdana"/>
                <w:vanish/>
              </w:rPr>
              <w:t> </w:t>
            </w:r>
            <w:r>
              <w:rPr>
                <w:rFonts w:ascii="Verdana" w:hAnsi="Verdana"/>
                <w:vanish/>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Default="004050F1" w:rsidP="004050F1">
            <w:pPr>
              <w:pStyle w:val="parrafo1"/>
              <w:rPr>
                <w:rFonts w:ascii="Verdana" w:hAnsi="Verdana"/>
                <w:vanish/>
              </w:rPr>
            </w:pPr>
            <w:r>
              <w:rPr>
                <w:rFonts w:ascii="Verdana" w:hAnsi="Verdana"/>
                <w:vanish/>
              </w:rPr>
              <w:t>c)</w:t>
            </w:r>
            <w:r>
              <w:rPr>
                <w:rFonts w:ascii="Verdana" w:hAnsi="Verdana"/>
                <w:vanish/>
              </w:rPr>
              <w:t> </w:t>
            </w:r>
            <w:r>
              <w:rPr>
                <w:rFonts w:ascii="Verdana" w:hAnsi="Verdana"/>
                <w:vanish/>
              </w:rPr>
              <w:t>Costes de adquisición de material fungible, suministros y productos similares, excluyendo el material de oficina.</w:t>
            </w:r>
          </w:p>
          <w:p w:rsidR="004050F1" w:rsidRDefault="004050F1" w:rsidP="004050F1">
            <w:pPr>
              <w:pStyle w:val="parrafo1"/>
              <w:rPr>
                <w:rFonts w:ascii="Verdana" w:hAnsi="Verdana"/>
                <w:vanish/>
              </w:rPr>
            </w:pPr>
            <w:r>
              <w:rPr>
                <w:rFonts w:ascii="Verdana" w:hAnsi="Verdana"/>
                <w:vanish/>
              </w:rPr>
              <w:t>d)</w:t>
            </w:r>
            <w:r>
              <w:rPr>
                <w:rFonts w:ascii="Verdana" w:hAnsi="Verdana"/>
                <w:vanish/>
              </w:rPr>
              <w:t> </w:t>
            </w:r>
            <w:r>
              <w:rPr>
                <w:rFonts w:ascii="Verdana" w:hAnsi="Verdana"/>
                <w:vanish/>
              </w:rPr>
              <w:t>Costes de adquisición de activos inmateriales, incluyendo programas de ordenador de carácter técnico. No serán elegibles gastos de almacenamiento en la nube.</w:t>
            </w:r>
          </w:p>
          <w:p w:rsidR="004050F1" w:rsidRDefault="004050F1" w:rsidP="004050F1">
            <w:pPr>
              <w:pStyle w:val="parrafo1"/>
              <w:rPr>
                <w:rFonts w:ascii="Verdana" w:hAnsi="Verdana"/>
                <w:vanish/>
              </w:rPr>
            </w:pPr>
            <w:r>
              <w:rPr>
                <w:rFonts w:ascii="Verdana" w:hAnsi="Verdana"/>
                <w:vanish/>
              </w:rPr>
              <w:t>e)</w:t>
            </w:r>
            <w:r>
              <w:rPr>
                <w:rFonts w:ascii="Verdana" w:hAnsi="Verdana"/>
                <w:vanish/>
              </w:rPr>
              <w:t> </w:t>
            </w:r>
            <w:r>
              <w:rPr>
                <w:rFonts w:ascii="Verdana" w:hAnsi="Verdana"/>
                <w:vanish/>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Default="004050F1" w:rsidP="004050F1">
            <w:pPr>
              <w:pStyle w:val="parrafo1"/>
              <w:rPr>
                <w:rFonts w:ascii="Verdana" w:hAnsi="Verdana"/>
                <w:vanish/>
              </w:rPr>
            </w:pPr>
            <w:r>
              <w:rPr>
                <w:rFonts w:ascii="Verdana" w:hAnsi="Verdana"/>
                <w:vanish/>
              </w:rPr>
              <w:t>f)</w:t>
            </w:r>
            <w:r>
              <w:rPr>
                <w:rFonts w:ascii="Verdana" w:hAnsi="Verdana"/>
                <w:vanish/>
              </w:rPr>
              <w:t> </w:t>
            </w:r>
            <w:r>
              <w:rPr>
                <w:rFonts w:ascii="Verdana" w:hAnsi="Verdana"/>
                <w:vanish/>
              </w:rPr>
              <w:t>Costes de bancos de datos, uso y gestión de repositorios de datos y bibliotecas técnicas.</w:t>
            </w:r>
          </w:p>
          <w:p w:rsidR="004050F1" w:rsidRDefault="004050F1" w:rsidP="004050F1">
            <w:pPr>
              <w:pStyle w:val="parrafo1"/>
              <w:rPr>
                <w:rFonts w:ascii="Verdana" w:hAnsi="Verdana"/>
                <w:vanish/>
              </w:rPr>
            </w:pPr>
            <w:r>
              <w:rPr>
                <w:rFonts w:ascii="Verdana" w:hAnsi="Verdana"/>
                <w:vanish/>
              </w:rPr>
              <w:t>g)</w:t>
            </w:r>
            <w:r>
              <w:rPr>
                <w:rFonts w:ascii="Verdana" w:hAnsi="Verdana"/>
                <w:vanish/>
              </w:rPr>
              <w:t> </w:t>
            </w:r>
            <w:r>
              <w:rPr>
                <w:rFonts w:ascii="Verdana" w:hAnsi="Verdana"/>
                <w:vanish/>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Default="004050F1" w:rsidP="004050F1">
            <w:pPr>
              <w:pStyle w:val="parrafo1"/>
              <w:rPr>
                <w:rFonts w:ascii="Verdana" w:hAnsi="Verdana"/>
                <w:vanish/>
              </w:rPr>
            </w:pPr>
            <w:r>
              <w:rPr>
                <w:rFonts w:ascii="Verdana" w:hAnsi="Verdana"/>
                <w:vanish/>
              </w:rPr>
              <w:t>h)</w:t>
            </w:r>
            <w:r>
              <w:rPr>
                <w:rFonts w:ascii="Verdana" w:hAnsi="Verdana"/>
                <w:vanish/>
              </w:rPr>
              <w:t> </w:t>
            </w:r>
            <w:r>
              <w:rPr>
                <w:rFonts w:ascii="Verdana" w:hAnsi="Verdana"/>
                <w:vanish/>
              </w:rPr>
              <w:t>Costes de utilización y acceso a las Infraestructuras Científicas y Técnicas Singulares (ICTS) y grandes instalaciones científicas, nacionales e internacionales, siempre que dicho acceso no sea gratuito.</w:t>
            </w:r>
          </w:p>
          <w:p w:rsidR="004050F1" w:rsidRDefault="004050F1" w:rsidP="004050F1">
            <w:pPr>
              <w:pStyle w:val="parrafo1"/>
              <w:rPr>
                <w:rFonts w:ascii="Verdana" w:hAnsi="Verdana"/>
                <w:vanish/>
              </w:rPr>
            </w:pPr>
            <w:r>
              <w:rPr>
                <w:rFonts w:ascii="Verdana" w:hAnsi="Verdana"/>
                <w:vanish/>
              </w:rPr>
              <w:t>i)</w:t>
            </w:r>
            <w:r>
              <w:rPr>
                <w:rFonts w:ascii="Verdana" w:hAnsi="Verdana"/>
                <w:vanish/>
              </w:rPr>
              <w:t> </w:t>
            </w:r>
            <w:r>
              <w:rPr>
                <w:rFonts w:ascii="Verdana" w:hAnsi="Verdana"/>
                <w:vanish/>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Default="004050F1" w:rsidP="004050F1">
            <w:pPr>
              <w:pStyle w:val="parrafo1"/>
              <w:rPr>
                <w:rFonts w:ascii="Verdana" w:hAnsi="Verdana"/>
                <w:vanish/>
              </w:rPr>
            </w:pPr>
            <w:r>
              <w:rPr>
                <w:rFonts w:ascii="Verdana" w:hAnsi="Verdana"/>
                <w:vanish/>
              </w:rPr>
              <w:t>j)</w:t>
            </w:r>
            <w:r>
              <w:rPr>
                <w:rFonts w:ascii="Verdana" w:hAnsi="Verdana"/>
                <w:vanish/>
              </w:rPr>
              <w:t> </w:t>
            </w:r>
            <w:r>
              <w:rPr>
                <w:rFonts w:ascii="Verdana" w:hAnsi="Verdana"/>
                <w:vanish/>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Default="004050F1" w:rsidP="004050F1">
            <w:pPr>
              <w:pStyle w:val="parrafo21"/>
              <w:rPr>
                <w:rFonts w:ascii="Verdana" w:hAnsi="Verdana"/>
                <w:vanish/>
              </w:rPr>
            </w:pPr>
            <w:r>
              <w:rPr>
                <w:rFonts w:ascii="Verdana" w:hAnsi="Verdana"/>
                <w:vanish/>
              </w:rPr>
              <w:t>a)</w:t>
            </w:r>
            <w:r>
              <w:rPr>
                <w:rFonts w:ascii="Verdana" w:hAnsi="Verdana"/>
                <w:vanish/>
              </w:rPr>
              <w:t> </w:t>
            </w:r>
            <w:r>
              <w:rPr>
                <w:rFonts w:ascii="Verdana" w:hAnsi="Verdana"/>
                <w:vanish/>
              </w:rPr>
              <w:t>Costes de personal. Gastos de personal, que deberá estar dedicado al proyecto. En el caso de organismos y entidades del sector público, el personal estará contratado bajo cualquier modalidad de contratación acorde con la legislación vigente y con las normas a las que esté sometido el beneficiario, ajustándose a los límites que en cada momento puedan establecerse en las correspondientes leyes de Presupuestos Generales del Estado y demás normativa que regule el personal al servicio del sector público, sin que ello implique compromiso alguno en cuanto a su posterior incorporación a dicho organismo o entidad. En el caso de organismos y entidades del sector público cuyos presupuestos consoliden con los Presupuestos Generales del Estado o con los de las Comunidades Autónomas no serán susceptibles de ayuda los gastos de personal propio financiados con cargo al capítulo I «Gastos de Personal» del organismo o entidad.</w:t>
            </w:r>
          </w:p>
          <w:p w:rsidR="004050F1" w:rsidRDefault="004050F1" w:rsidP="004050F1">
            <w:pPr>
              <w:pStyle w:val="parrafo1"/>
              <w:rPr>
                <w:rFonts w:ascii="Verdana" w:hAnsi="Verdana"/>
                <w:vanish/>
              </w:rPr>
            </w:pPr>
            <w:r>
              <w:rPr>
                <w:rFonts w:ascii="Verdana" w:hAnsi="Verdana"/>
                <w:vanish/>
              </w:rPr>
              <w:t>b)</w:t>
            </w:r>
            <w:r>
              <w:rPr>
                <w:rFonts w:ascii="Verdana" w:hAnsi="Verdana"/>
                <w:vanish/>
              </w:rPr>
              <w:t> </w:t>
            </w:r>
            <w:r>
              <w:rPr>
                <w:rFonts w:ascii="Verdana" w:hAnsi="Verdana"/>
                <w:vanish/>
              </w:rPr>
              <w:t>Costes de adquisición, alquiler, arrendamiento financiero (leasing), mantenimiento, reparación de activos materiales, como instrumental, equipamiento científico-técnico e informático, material bibliográfico y otros elementos necesarios directa y exclusivamente vinculados con la ejecución del proyecto. A los bienes inventariables adquiridos les será de aplicación lo establecido en los apartados 4 y 5 del artículo 31 de la Ley 38/2003, de 17 de noviembre. El periodo durante el cual la entidad beneficiaria debe destinar los bienes adquiridos al fin concreto de la ayuda, será igual al plazo de ejecución de la actuación financiada, o de cinco años para los bienes inscribibles en registro público y de dos años para bienes no inscribibles en dicho registro, aplicándose el plazo correspondiente que sea más largo.</w:t>
            </w:r>
          </w:p>
          <w:p w:rsidR="004050F1" w:rsidRDefault="004050F1" w:rsidP="004050F1">
            <w:pPr>
              <w:pStyle w:val="parrafo1"/>
              <w:rPr>
                <w:rFonts w:ascii="Verdana" w:hAnsi="Verdana"/>
                <w:vanish/>
              </w:rPr>
            </w:pPr>
            <w:r>
              <w:rPr>
                <w:rFonts w:ascii="Verdana" w:hAnsi="Verdana"/>
                <w:vanish/>
              </w:rPr>
              <w:t>c)</w:t>
            </w:r>
            <w:r>
              <w:rPr>
                <w:rFonts w:ascii="Verdana" w:hAnsi="Verdana"/>
                <w:vanish/>
              </w:rPr>
              <w:t> </w:t>
            </w:r>
            <w:r>
              <w:rPr>
                <w:rFonts w:ascii="Verdana" w:hAnsi="Verdana"/>
                <w:vanish/>
              </w:rPr>
              <w:t>Costes de adquisición de material fungible, suministros y productos similares, excluyendo el material de oficina.</w:t>
            </w:r>
          </w:p>
          <w:p w:rsidR="004050F1" w:rsidRDefault="004050F1" w:rsidP="004050F1">
            <w:pPr>
              <w:pStyle w:val="parrafo1"/>
              <w:rPr>
                <w:rFonts w:ascii="Verdana" w:hAnsi="Verdana"/>
                <w:vanish/>
              </w:rPr>
            </w:pPr>
            <w:r>
              <w:rPr>
                <w:rFonts w:ascii="Verdana" w:hAnsi="Verdana"/>
                <w:vanish/>
              </w:rPr>
              <w:t>d)</w:t>
            </w:r>
            <w:r>
              <w:rPr>
                <w:rFonts w:ascii="Verdana" w:hAnsi="Verdana"/>
                <w:vanish/>
              </w:rPr>
              <w:t> </w:t>
            </w:r>
            <w:r>
              <w:rPr>
                <w:rFonts w:ascii="Verdana" w:hAnsi="Verdana"/>
                <w:vanish/>
              </w:rPr>
              <w:t>Costes de adquisición de activos inmateriales, incluyendo programas de ordenador de carácter técnico. No serán elegibles gastos de almacenamiento en la nube.</w:t>
            </w:r>
          </w:p>
          <w:p w:rsidR="004050F1" w:rsidRDefault="004050F1" w:rsidP="004050F1">
            <w:pPr>
              <w:pStyle w:val="parrafo1"/>
              <w:rPr>
                <w:rFonts w:ascii="Verdana" w:hAnsi="Verdana"/>
                <w:vanish/>
              </w:rPr>
            </w:pPr>
            <w:r>
              <w:rPr>
                <w:rFonts w:ascii="Verdana" w:hAnsi="Verdana"/>
                <w:vanish/>
              </w:rPr>
              <w:t>e)</w:t>
            </w:r>
            <w:r>
              <w:rPr>
                <w:rFonts w:ascii="Verdana" w:hAnsi="Verdana"/>
                <w:vanish/>
              </w:rPr>
              <w:t> </w:t>
            </w:r>
            <w:r>
              <w:rPr>
                <w:rFonts w:ascii="Verdana" w:hAnsi="Verdana"/>
                <w:vanish/>
              </w:rPr>
              <w:t>Costes de solicitud de derechos de propiedad industrial e intelectual y otros costes derivados del mantenimiento de los mismos. No serán elegibles los gastos de ampliación o renovación de aquellas patentes no generadas durante el período de ejecución del proyecto.</w:t>
            </w:r>
          </w:p>
          <w:p w:rsidR="004050F1" w:rsidRDefault="004050F1" w:rsidP="004050F1">
            <w:pPr>
              <w:pStyle w:val="parrafo1"/>
              <w:rPr>
                <w:rFonts w:ascii="Verdana" w:hAnsi="Verdana"/>
                <w:vanish/>
              </w:rPr>
            </w:pPr>
            <w:r>
              <w:rPr>
                <w:rFonts w:ascii="Verdana" w:hAnsi="Verdana"/>
                <w:vanish/>
              </w:rPr>
              <w:t>f)</w:t>
            </w:r>
            <w:r>
              <w:rPr>
                <w:rFonts w:ascii="Verdana" w:hAnsi="Verdana"/>
                <w:vanish/>
              </w:rPr>
              <w:t> </w:t>
            </w:r>
            <w:r>
              <w:rPr>
                <w:rFonts w:ascii="Verdana" w:hAnsi="Verdana"/>
                <w:vanish/>
              </w:rPr>
              <w:t>Costes de bancos de datos, uso y gestión de repositorios de datos y bibliotecas técnicas.</w:t>
            </w:r>
          </w:p>
          <w:p w:rsidR="004050F1" w:rsidRDefault="004050F1" w:rsidP="004050F1">
            <w:pPr>
              <w:pStyle w:val="parrafo1"/>
              <w:rPr>
                <w:rFonts w:ascii="Verdana" w:hAnsi="Verdana"/>
                <w:vanish/>
              </w:rPr>
            </w:pPr>
            <w:r>
              <w:rPr>
                <w:rFonts w:ascii="Verdana" w:hAnsi="Verdana"/>
                <w:vanish/>
              </w:rPr>
              <w:t>g)</w:t>
            </w:r>
            <w:r>
              <w:rPr>
                <w:rFonts w:ascii="Verdana" w:hAnsi="Verdana"/>
                <w:vanish/>
              </w:rPr>
              <w:t> </w:t>
            </w:r>
            <w:r>
              <w:rPr>
                <w:rFonts w:ascii="Verdana" w:hAnsi="Verdana"/>
                <w:vanish/>
              </w:rPr>
              <w:t>Costes de publicación y difusión de resultados, incluidos aquellos que pudieran derivarse de la publicación en revistas de acceso abierto que cuenten con procedimientos de revisión por pares internacionalmente reconocidos. Se incluyen gastos de revisión de manuscritos; gastos de publicación en revistas científicas, incluyendo los relacionados con la publicación en abierto; y los gastos derivados de la incorporación a repositorios de libre acceso. En las publicaciones que deriven directamente de la actividad científica desarrollada en el proyecto se deberá hacer constar la referencia del proyecto y la financiación por parte del Consejo Superior de Deportes.</w:t>
            </w:r>
          </w:p>
          <w:p w:rsidR="004050F1" w:rsidRDefault="004050F1" w:rsidP="004050F1">
            <w:pPr>
              <w:pStyle w:val="parrafo1"/>
              <w:rPr>
                <w:rFonts w:ascii="Verdana" w:hAnsi="Verdana"/>
                <w:vanish/>
              </w:rPr>
            </w:pPr>
            <w:r>
              <w:rPr>
                <w:rFonts w:ascii="Verdana" w:hAnsi="Verdana"/>
                <w:vanish/>
              </w:rPr>
              <w:t>h)</w:t>
            </w:r>
            <w:r>
              <w:rPr>
                <w:rFonts w:ascii="Verdana" w:hAnsi="Verdana"/>
                <w:vanish/>
              </w:rPr>
              <w:t> </w:t>
            </w:r>
            <w:r>
              <w:rPr>
                <w:rFonts w:ascii="Verdana" w:hAnsi="Verdana"/>
                <w:vanish/>
              </w:rPr>
              <w:t>Costes de utilización y acceso a las Infraestructuras Científicas y Técnicas Singulares (ICTS) y grandes instalaciones científicas, nacionales e internacionales, siempre que dicho acceso no sea gratuito.</w:t>
            </w:r>
          </w:p>
          <w:p w:rsidR="004050F1" w:rsidRDefault="004050F1" w:rsidP="004050F1">
            <w:pPr>
              <w:pStyle w:val="parrafo1"/>
              <w:rPr>
                <w:rFonts w:ascii="Verdana" w:hAnsi="Verdana"/>
                <w:vanish/>
              </w:rPr>
            </w:pPr>
            <w:r>
              <w:rPr>
                <w:rFonts w:ascii="Verdana" w:hAnsi="Verdana"/>
                <w:vanish/>
              </w:rPr>
              <w:t>i)</w:t>
            </w:r>
            <w:r>
              <w:rPr>
                <w:rFonts w:ascii="Verdana" w:hAnsi="Verdana"/>
                <w:vanish/>
              </w:rPr>
              <w:t> </w:t>
            </w:r>
            <w:r>
              <w:rPr>
                <w:rFonts w:ascii="Verdana" w:hAnsi="Verdana"/>
                <w:vanish/>
              </w:rPr>
              <w:t>Podrán ser financiables las compensaciones a los sujetos experimentales que no estén vinculados laboralmente con la entidad beneficiaria cuando participen en la ejecución de las actuaciones objeto de subvención. Estas compensaciones se realizarán mediante transferencia bancaria con las deducciones tributarias que corresponda. No se admitirán retribuciones en especie.</w:t>
            </w:r>
          </w:p>
          <w:p w:rsidR="004050F1" w:rsidRDefault="004050F1" w:rsidP="004050F1">
            <w:pPr>
              <w:pStyle w:val="parrafo1"/>
              <w:rPr>
                <w:rFonts w:ascii="Verdana" w:hAnsi="Verdana"/>
                <w:vanish/>
              </w:rPr>
            </w:pPr>
            <w:r>
              <w:rPr>
                <w:rFonts w:ascii="Verdana" w:hAnsi="Verdana"/>
                <w:vanish/>
              </w:rPr>
              <w:t>j)</w:t>
            </w:r>
            <w:r>
              <w:rPr>
                <w:rFonts w:ascii="Verdana" w:hAnsi="Verdana"/>
                <w:vanish/>
              </w:rPr>
              <w:t> </w:t>
            </w:r>
            <w:r>
              <w:rPr>
                <w:rFonts w:ascii="Verdana" w:hAnsi="Verdana"/>
                <w:vanish/>
              </w:rPr>
              <w:t>Costes indirectos, entendidos como gastos generales asignados al proyecto, pero que por su naturaleza no puedan imputarse de forma directa. Los costes indirectos se determinarán en la resolución de concesión y se calcularán, con arreglo a las buenas prácticas contables, como un porcentaje fijo de hasta el 21 % sobre los gastos directos del proyecto.</w:t>
            </w:r>
          </w:p>
          <w:p w:rsidR="004050F1" w:rsidRPr="00FA78F6" w:rsidRDefault="004050F1" w:rsidP="00100FDA">
            <w:pPr>
              <w:pStyle w:val="Default"/>
              <w:rPr>
                <w:rFonts w:ascii="EHUSans" w:hAnsi="EHUSans"/>
                <w:color w:val="auto"/>
                <w:sz w:val="20"/>
                <w:szCs w:val="20"/>
              </w:rPr>
            </w:pPr>
          </w:p>
        </w:tc>
      </w:tr>
      <w:tr w:rsidR="00D67764" w:rsidRPr="00FA78F6" w:rsidTr="00B61C98">
        <w:tc>
          <w:tcPr>
            <w:tcW w:w="3677" w:type="dxa"/>
          </w:tcPr>
          <w:p w:rsidR="00C9201E" w:rsidRPr="004050F1" w:rsidRDefault="00D67764" w:rsidP="005B6376">
            <w:pPr>
              <w:rPr>
                <w:rFonts w:ascii="EHUSans" w:hAnsi="EHUSans"/>
                <w:b/>
                <w:sz w:val="20"/>
                <w:szCs w:val="20"/>
              </w:rPr>
            </w:pPr>
            <w:r w:rsidRPr="004050F1">
              <w:rPr>
                <w:rFonts w:ascii="EHUSans" w:hAnsi="EHUSans" w:cs="Calibri"/>
                <w:b/>
                <w:sz w:val="20"/>
                <w:szCs w:val="20"/>
              </w:rPr>
              <w:lastRenderedPageBreak/>
              <w:t>P</w:t>
            </w:r>
            <w:r w:rsidR="00C9201E" w:rsidRPr="004050F1">
              <w:rPr>
                <w:rFonts w:ascii="EHUSans" w:hAnsi="EHUSans" w:cs="Calibri"/>
                <w:b/>
                <w:sz w:val="20"/>
                <w:szCs w:val="20"/>
              </w:rPr>
              <w:t>resentación de la solicitud</w:t>
            </w:r>
            <w:r w:rsidRPr="004050F1">
              <w:rPr>
                <w:rFonts w:ascii="EHUSans" w:hAnsi="EHUSans" w:cs="Calibri"/>
                <w:b/>
                <w:sz w:val="20"/>
                <w:szCs w:val="20"/>
              </w:rPr>
              <w:t xml:space="preserve"> EHU/UPV</w:t>
            </w:r>
          </w:p>
        </w:tc>
        <w:tc>
          <w:tcPr>
            <w:tcW w:w="4817" w:type="dxa"/>
          </w:tcPr>
          <w:p w:rsidR="00A40F3E" w:rsidRPr="004050F1" w:rsidRDefault="007D4ADE" w:rsidP="00BA6C3D">
            <w:pPr>
              <w:autoSpaceDE w:val="0"/>
              <w:autoSpaceDN w:val="0"/>
              <w:adjustRightInd w:val="0"/>
              <w:rPr>
                <w:rFonts w:ascii="EHUSans" w:hAnsi="EHUSans" w:cs="Calibri"/>
                <w:sz w:val="20"/>
                <w:szCs w:val="20"/>
              </w:rPr>
            </w:pPr>
            <w:r w:rsidRPr="004050F1">
              <w:rPr>
                <w:rFonts w:ascii="EHUSans" w:hAnsi="EHUSans" w:cs="Calibri"/>
                <w:sz w:val="20"/>
                <w:szCs w:val="20"/>
              </w:rPr>
              <w:t xml:space="preserve">A enviar por email a VRI: </w:t>
            </w:r>
            <w:proofErr w:type="spellStart"/>
            <w:r w:rsidRPr="004050F1">
              <w:rPr>
                <w:rFonts w:ascii="EHUSans" w:hAnsi="EHUSans" w:cs="Calibri"/>
                <w:sz w:val="20"/>
                <w:szCs w:val="20"/>
              </w:rPr>
              <w:t>convocatorias.dgi</w:t>
            </w:r>
            <w:proofErr w:type="spellEnd"/>
            <w:r w:rsidR="00A40F3E" w:rsidRPr="004050F1">
              <w:rPr>
                <w:rFonts w:ascii="EHUSans" w:hAnsi="EHUSans" w:cs="Calibri"/>
                <w:sz w:val="20"/>
                <w:szCs w:val="20"/>
              </w:rPr>
              <w:t>:</w:t>
            </w:r>
          </w:p>
          <w:p w:rsidR="00135E6C" w:rsidRPr="004050F1" w:rsidRDefault="00135E6C" w:rsidP="00BA6C3D">
            <w:pPr>
              <w:autoSpaceDE w:val="0"/>
              <w:autoSpaceDN w:val="0"/>
              <w:adjustRightInd w:val="0"/>
              <w:rPr>
                <w:rFonts w:ascii="EHUSans" w:hAnsi="EHUSans" w:cs="Calibri"/>
                <w:sz w:val="20"/>
                <w:szCs w:val="20"/>
              </w:rPr>
            </w:pPr>
          </w:p>
          <w:p w:rsidR="00A40F3E" w:rsidRPr="004050F1" w:rsidRDefault="001F21E1" w:rsidP="00A40F3E">
            <w:pPr>
              <w:pStyle w:val="Prrafodelista"/>
              <w:numPr>
                <w:ilvl w:val="0"/>
                <w:numId w:val="2"/>
              </w:numPr>
              <w:autoSpaceDE w:val="0"/>
              <w:autoSpaceDN w:val="0"/>
              <w:adjustRightInd w:val="0"/>
              <w:rPr>
                <w:rFonts w:ascii="EHUSans" w:hAnsi="EHUSans" w:cs="Calibri"/>
                <w:sz w:val="20"/>
                <w:szCs w:val="20"/>
              </w:rPr>
            </w:pPr>
            <w:r w:rsidRPr="001F21E1">
              <w:rPr>
                <w:rFonts w:ascii="EHUSans" w:hAnsi="EHUSans" w:cs="Calibri"/>
                <w:b/>
                <w:sz w:val="20"/>
                <w:szCs w:val="20"/>
                <w:highlight w:val="yellow"/>
              </w:rPr>
              <w:t xml:space="preserve">Antes del </w:t>
            </w:r>
            <w:r w:rsidR="0098135B">
              <w:rPr>
                <w:rFonts w:ascii="EHUSans" w:hAnsi="EHUSans" w:cs="Calibri"/>
                <w:b/>
                <w:sz w:val="20"/>
                <w:szCs w:val="20"/>
                <w:highlight w:val="yellow"/>
              </w:rPr>
              <w:t>20</w:t>
            </w:r>
            <w:bookmarkStart w:id="0" w:name="_GoBack"/>
            <w:bookmarkEnd w:id="0"/>
            <w:r w:rsidRPr="001F21E1">
              <w:rPr>
                <w:rFonts w:ascii="EHUSans" w:hAnsi="EHUSans" w:cs="Calibri"/>
                <w:b/>
                <w:sz w:val="20"/>
                <w:szCs w:val="20"/>
                <w:highlight w:val="yellow"/>
              </w:rPr>
              <w:t>/09/2022</w:t>
            </w:r>
            <w:r w:rsidR="007D4ADE" w:rsidRPr="004050F1">
              <w:rPr>
                <w:rFonts w:ascii="EHUSans" w:hAnsi="EHUSans" w:cs="Calibri"/>
                <w:sz w:val="20"/>
                <w:szCs w:val="20"/>
              </w:rPr>
              <w:t xml:space="preserve"> </w:t>
            </w:r>
            <w:r w:rsidR="00100FDA" w:rsidRPr="004050F1">
              <w:rPr>
                <w:rFonts w:ascii="EHUSans" w:hAnsi="EHUSans" w:cs="Calibri"/>
                <w:sz w:val="20"/>
                <w:szCs w:val="20"/>
              </w:rPr>
              <w:t>:</w:t>
            </w:r>
          </w:p>
          <w:p w:rsidR="00DF14EE" w:rsidRDefault="00135E6C" w:rsidP="00135E6C">
            <w:pPr>
              <w:pStyle w:val="Prrafodelista"/>
              <w:numPr>
                <w:ilvl w:val="0"/>
                <w:numId w:val="5"/>
              </w:numPr>
              <w:autoSpaceDE w:val="0"/>
              <w:autoSpaceDN w:val="0"/>
              <w:adjustRightInd w:val="0"/>
              <w:rPr>
                <w:rFonts w:ascii="EHUSans" w:hAnsi="EHUSans" w:cs="Calibri"/>
                <w:b/>
                <w:sz w:val="20"/>
                <w:szCs w:val="20"/>
              </w:rPr>
            </w:pPr>
            <w:r w:rsidRPr="004050F1">
              <w:rPr>
                <w:rFonts w:ascii="EHUSans" w:hAnsi="EHUSans" w:cs="Calibri"/>
                <w:b/>
                <w:sz w:val="20"/>
                <w:szCs w:val="20"/>
              </w:rPr>
              <w:t xml:space="preserve">datos identificativos de miembros del equipo de investigación (incluido </w:t>
            </w:r>
            <w:proofErr w:type="gramStart"/>
            <w:r w:rsidRPr="004050F1">
              <w:rPr>
                <w:rFonts w:ascii="EHUSans" w:hAnsi="EHUSans" w:cs="Calibri"/>
                <w:b/>
                <w:sz w:val="20"/>
                <w:szCs w:val="20"/>
              </w:rPr>
              <w:t>IP)  y</w:t>
            </w:r>
            <w:proofErr w:type="gramEnd"/>
            <w:r w:rsidRPr="004050F1">
              <w:rPr>
                <w:rFonts w:ascii="EHUSans" w:hAnsi="EHUSans" w:cs="Calibri"/>
                <w:b/>
                <w:sz w:val="20"/>
                <w:szCs w:val="20"/>
              </w:rPr>
              <w:t xml:space="preserve"> del equipo de trabajo</w:t>
            </w:r>
          </w:p>
          <w:p w:rsidR="004050F1" w:rsidRPr="004050F1" w:rsidRDefault="004050F1" w:rsidP="004050F1">
            <w:pPr>
              <w:pStyle w:val="Prrafodelista"/>
              <w:autoSpaceDE w:val="0"/>
              <w:autoSpaceDN w:val="0"/>
              <w:adjustRightInd w:val="0"/>
              <w:ind w:left="1080"/>
              <w:rPr>
                <w:rFonts w:ascii="EHUSans" w:hAnsi="EHUSans" w:cs="Calibri"/>
                <w:b/>
                <w:sz w:val="20"/>
                <w:szCs w:val="20"/>
              </w:rPr>
            </w:pPr>
          </w:p>
          <w:p w:rsidR="00135E6C" w:rsidRPr="004050F1" w:rsidRDefault="00DF14EE" w:rsidP="003A2675">
            <w:pPr>
              <w:pStyle w:val="Prrafodelista"/>
              <w:numPr>
                <w:ilvl w:val="0"/>
                <w:numId w:val="5"/>
              </w:numPr>
              <w:autoSpaceDE w:val="0"/>
              <w:autoSpaceDN w:val="0"/>
              <w:adjustRightInd w:val="0"/>
              <w:rPr>
                <w:rFonts w:ascii="EHUSans" w:hAnsi="EHUSans" w:cs="Calibri"/>
                <w:b/>
                <w:sz w:val="20"/>
                <w:szCs w:val="20"/>
              </w:rPr>
            </w:pPr>
            <w:r w:rsidRPr="004050F1">
              <w:rPr>
                <w:rFonts w:ascii="EHUSans" w:hAnsi="EHUSans" w:cs="Calibri"/>
                <w:b/>
                <w:sz w:val="20"/>
                <w:szCs w:val="20"/>
              </w:rPr>
              <w:t>Presupuesto desglosando tipo de gasto y detallando la descripción y justificación de cada uno de ellos</w:t>
            </w:r>
            <w:r w:rsidR="00135E6C" w:rsidRPr="004050F1">
              <w:rPr>
                <w:rFonts w:ascii="EHUSans" w:hAnsi="EHUSans" w:cs="Calibri"/>
                <w:b/>
                <w:sz w:val="20"/>
                <w:szCs w:val="20"/>
              </w:rPr>
              <w:t xml:space="preserve"> </w:t>
            </w:r>
          </w:p>
          <w:p w:rsidR="00135E6C" w:rsidRPr="004050F1" w:rsidRDefault="00135E6C" w:rsidP="00A40F3E">
            <w:pPr>
              <w:pStyle w:val="Prrafodelista"/>
              <w:autoSpaceDE w:val="0"/>
              <w:autoSpaceDN w:val="0"/>
              <w:adjustRightInd w:val="0"/>
              <w:rPr>
                <w:rFonts w:ascii="EHUSans" w:hAnsi="EHUSans" w:cs="Calibri"/>
                <w:b/>
                <w:sz w:val="20"/>
                <w:szCs w:val="20"/>
              </w:rPr>
            </w:pPr>
          </w:p>
          <w:p w:rsidR="00135E6C" w:rsidRPr="004050F1" w:rsidRDefault="00A40F3E" w:rsidP="00135E6C">
            <w:pPr>
              <w:pStyle w:val="Prrafodelista"/>
              <w:numPr>
                <w:ilvl w:val="0"/>
                <w:numId w:val="5"/>
              </w:numPr>
              <w:autoSpaceDE w:val="0"/>
              <w:autoSpaceDN w:val="0"/>
              <w:adjustRightInd w:val="0"/>
              <w:spacing w:after="160" w:line="259" w:lineRule="auto"/>
              <w:rPr>
                <w:rFonts w:ascii="EHUSans" w:hAnsi="EHUSans" w:cs="Calibri"/>
                <w:b/>
                <w:sz w:val="20"/>
                <w:szCs w:val="20"/>
              </w:rPr>
            </w:pPr>
            <w:r w:rsidRPr="004050F1">
              <w:rPr>
                <w:rFonts w:ascii="EHUSans" w:hAnsi="EHUSans" w:cs="Calibri"/>
                <w:b/>
                <w:sz w:val="20"/>
                <w:szCs w:val="20"/>
              </w:rPr>
              <w:t>ANEXOS I, II, III, IV y formulario de solicitud</w:t>
            </w:r>
          </w:p>
          <w:p w:rsidR="00A40F3E" w:rsidRPr="00A40F3E" w:rsidRDefault="00A40F3E" w:rsidP="00135E6C">
            <w:pPr>
              <w:pStyle w:val="Prrafodelista"/>
              <w:autoSpaceDE w:val="0"/>
              <w:autoSpaceDN w:val="0"/>
              <w:adjustRightInd w:val="0"/>
              <w:spacing w:after="160" w:line="259" w:lineRule="auto"/>
              <w:ind w:left="1080"/>
              <w:rPr>
                <w:rFonts w:ascii="EHUSans" w:hAnsi="EHUSans" w:cs="Calibri"/>
                <w:b/>
                <w:sz w:val="20"/>
                <w:szCs w:val="20"/>
              </w:rPr>
            </w:pPr>
            <w:r w:rsidRPr="004050F1">
              <w:rPr>
                <w:rFonts w:ascii="EHUSans" w:hAnsi="EHUSans" w:cs="Calibri"/>
                <w:b/>
                <w:sz w:val="20"/>
                <w:szCs w:val="20"/>
              </w:rPr>
              <w:t xml:space="preserve"> </w:t>
            </w:r>
            <w:hyperlink r:id="rId10" w:history="1">
              <w:r w:rsidR="00135E6C" w:rsidRPr="004050F1">
                <w:rPr>
                  <w:rStyle w:val="Hipervnculo"/>
                  <w:rFonts w:ascii="EHUSans" w:hAnsi="EHUSans" w:cs="Calibri"/>
                  <w:b/>
                  <w:sz w:val="20"/>
                  <w:szCs w:val="20"/>
                </w:rPr>
                <w:t>ACCESO A DOCUMENTACION</w:t>
              </w:r>
            </w:hyperlink>
          </w:p>
          <w:p w:rsidR="00A40F3E" w:rsidRDefault="00A40F3E" w:rsidP="00A40F3E">
            <w:pPr>
              <w:pStyle w:val="Prrafodelista"/>
              <w:autoSpaceDE w:val="0"/>
              <w:autoSpaceDN w:val="0"/>
              <w:adjustRightInd w:val="0"/>
              <w:rPr>
                <w:rFonts w:ascii="EHUSans" w:hAnsi="EHUSans" w:cs="Calibri"/>
                <w:sz w:val="20"/>
                <w:szCs w:val="20"/>
              </w:rPr>
            </w:pPr>
            <w:r w:rsidRPr="00A40F3E">
              <w:rPr>
                <w:rFonts w:ascii="EHUSans" w:hAnsi="EHUSans" w:cs="Calibri"/>
                <w:sz w:val="20"/>
                <w:szCs w:val="20"/>
              </w:rPr>
              <w:t>(Esta documentación se enviará lo más avanzada posible para poder evaluar correctamente las propuestas)</w:t>
            </w:r>
          </w:p>
          <w:p w:rsidR="00135E6C" w:rsidRPr="00A40F3E" w:rsidRDefault="00135E6C" w:rsidP="00A40F3E">
            <w:pPr>
              <w:pStyle w:val="Prrafodelista"/>
              <w:autoSpaceDE w:val="0"/>
              <w:autoSpaceDN w:val="0"/>
              <w:adjustRightInd w:val="0"/>
              <w:rPr>
                <w:rFonts w:ascii="EHUSans" w:hAnsi="EHUSans" w:cs="Calibri"/>
                <w:sz w:val="20"/>
                <w:szCs w:val="20"/>
              </w:rPr>
            </w:pPr>
          </w:p>
          <w:p w:rsidR="00135E6C" w:rsidRDefault="00100FDA" w:rsidP="00135E6C">
            <w:pPr>
              <w:pStyle w:val="Prrafodelista"/>
              <w:numPr>
                <w:ilvl w:val="0"/>
                <w:numId w:val="2"/>
              </w:numPr>
              <w:autoSpaceDE w:val="0"/>
              <w:autoSpaceDN w:val="0"/>
              <w:adjustRightInd w:val="0"/>
              <w:rPr>
                <w:rFonts w:ascii="EHUSans" w:hAnsi="EHUSans" w:cs="Calibri"/>
                <w:sz w:val="20"/>
                <w:szCs w:val="20"/>
              </w:rPr>
            </w:pPr>
            <w:r w:rsidRPr="00135E6C">
              <w:rPr>
                <w:rFonts w:ascii="EHUSans" w:hAnsi="EHUSans" w:cs="Calibri"/>
                <w:b/>
                <w:sz w:val="20"/>
                <w:szCs w:val="20"/>
                <w:highlight w:val="yellow"/>
              </w:rPr>
              <w:t>26/09/2022</w:t>
            </w:r>
            <w:r w:rsidRPr="00A40F3E">
              <w:rPr>
                <w:rFonts w:ascii="EHUSans" w:hAnsi="EHUSans" w:cs="Calibri"/>
                <w:sz w:val="20"/>
                <w:szCs w:val="20"/>
              </w:rPr>
              <w:t xml:space="preserve"> comunicación por parte de la CIDI de la propuesta seleccionada</w:t>
            </w:r>
          </w:p>
          <w:p w:rsidR="00135E6C" w:rsidRDefault="00135E6C" w:rsidP="00135E6C">
            <w:pPr>
              <w:pStyle w:val="Prrafodelista"/>
              <w:autoSpaceDE w:val="0"/>
              <w:autoSpaceDN w:val="0"/>
              <w:adjustRightInd w:val="0"/>
              <w:rPr>
                <w:rFonts w:ascii="EHUSans" w:hAnsi="EHUSans" w:cs="Calibri"/>
                <w:sz w:val="20"/>
                <w:szCs w:val="20"/>
              </w:rPr>
            </w:pPr>
          </w:p>
          <w:p w:rsidR="00100FDA" w:rsidRDefault="00135E6C" w:rsidP="00135E6C">
            <w:pPr>
              <w:pStyle w:val="Prrafodelista"/>
              <w:numPr>
                <w:ilvl w:val="0"/>
                <w:numId w:val="2"/>
              </w:numPr>
              <w:autoSpaceDE w:val="0"/>
              <w:autoSpaceDN w:val="0"/>
              <w:adjustRightInd w:val="0"/>
              <w:rPr>
                <w:rFonts w:ascii="EHUSans" w:hAnsi="EHUSans" w:cs="Calibri"/>
                <w:sz w:val="20"/>
                <w:szCs w:val="20"/>
              </w:rPr>
            </w:pPr>
            <w:r w:rsidRPr="00135E6C">
              <w:rPr>
                <w:rFonts w:ascii="EHUSans" w:hAnsi="EHUSans" w:cs="Calibri"/>
                <w:b/>
                <w:sz w:val="20"/>
                <w:szCs w:val="20"/>
                <w:highlight w:val="yellow"/>
              </w:rPr>
              <w:t>28/09/2022</w:t>
            </w:r>
            <w:r w:rsidRPr="00135E6C">
              <w:rPr>
                <w:rFonts w:ascii="EHUSans" w:hAnsi="EHUSans" w:cs="Calibri"/>
                <w:sz w:val="20"/>
                <w:szCs w:val="20"/>
              </w:rPr>
              <w:t xml:space="preserve"> enví</w:t>
            </w:r>
            <w:r w:rsidR="00100FDA" w:rsidRPr="00135E6C">
              <w:rPr>
                <w:rFonts w:ascii="EHUSans" w:hAnsi="EHUSans" w:cs="Calibri"/>
                <w:sz w:val="20"/>
                <w:szCs w:val="20"/>
              </w:rPr>
              <w:t xml:space="preserve">o de toda la </w:t>
            </w:r>
            <w:r>
              <w:rPr>
                <w:rFonts w:ascii="EHUSans" w:hAnsi="EHUSans" w:cs="Calibri"/>
                <w:sz w:val="20"/>
                <w:szCs w:val="20"/>
              </w:rPr>
              <w:t>do</w:t>
            </w:r>
            <w:r w:rsidR="00100FDA" w:rsidRPr="00135E6C">
              <w:rPr>
                <w:rFonts w:ascii="EHUSans" w:hAnsi="EHUSans" w:cs="Calibri"/>
                <w:sz w:val="20"/>
                <w:szCs w:val="20"/>
              </w:rPr>
              <w:t>cumentación</w:t>
            </w:r>
            <w:r w:rsidR="00A40F3E" w:rsidRPr="00135E6C">
              <w:rPr>
                <w:rFonts w:ascii="EHUSans" w:hAnsi="EHUSans" w:cs="Calibri"/>
                <w:sz w:val="20"/>
                <w:szCs w:val="20"/>
              </w:rPr>
              <w:t xml:space="preserve"> COMPLETA </w:t>
            </w:r>
            <w:r w:rsidR="00100FDA" w:rsidRPr="00135E6C">
              <w:rPr>
                <w:rFonts w:ascii="EHUSans" w:hAnsi="EHUSans" w:cs="Calibri"/>
                <w:sz w:val="20"/>
                <w:szCs w:val="20"/>
              </w:rPr>
              <w:t xml:space="preserve"> </w:t>
            </w:r>
            <w:r w:rsidR="00A40F3E" w:rsidRPr="00135E6C">
              <w:rPr>
                <w:rFonts w:ascii="EHUSans" w:hAnsi="EHUSans" w:cs="Calibri"/>
                <w:sz w:val="20"/>
                <w:szCs w:val="20"/>
              </w:rPr>
              <w:t>(</w:t>
            </w:r>
            <w:r w:rsidR="00A40F3E" w:rsidRPr="00135E6C">
              <w:rPr>
                <w:rFonts w:ascii="EHUSans" w:hAnsi="EHUSans" w:cs="Calibri"/>
                <w:b/>
                <w:sz w:val="20"/>
                <w:szCs w:val="20"/>
              </w:rPr>
              <w:t xml:space="preserve">ANEXOS I, II, III, IV y formulario de solicitud </w:t>
            </w:r>
            <w:r w:rsidR="00A40F3E" w:rsidRPr="00135E6C">
              <w:rPr>
                <w:rFonts w:ascii="EHUSans" w:hAnsi="EHUSans" w:cs="Calibri"/>
                <w:sz w:val="20"/>
                <w:szCs w:val="20"/>
              </w:rPr>
              <w:t xml:space="preserve"> ) </w:t>
            </w:r>
            <w:r w:rsidR="00100FDA" w:rsidRPr="00135E6C">
              <w:rPr>
                <w:rFonts w:ascii="EHUSans" w:hAnsi="EHUSans" w:cs="Calibri"/>
                <w:sz w:val="20"/>
                <w:szCs w:val="20"/>
              </w:rPr>
              <w:t xml:space="preserve">a </w:t>
            </w:r>
            <w:hyperlink r:id="rId11" w:history="1">
              <w:r w:rsidRPr="00D60B79">
                <w:rPr>
                  <w:rStyle w:val="Hipervnculo"/>
                  <w:rFonts w:ascii="EHUSans" w:hAnsi="EHUSans" w:cs="Calibri"/>
                  <w:sz w:val="20"/>
                  <w:szCs w:val="20"/>
                </w:rPr>
                <w:t>convocatorias.dgi@ehu.eus</w:t>
              </w:r>
            </w:hyperlink>
            <w:r w:rsidR="00100FDA" w:rsidRPr="00135E6C">
              <w:rPr>
                <w:rFonts w:ascii="EHUSans" w:hAnsi="EHUSans" w:cs="Calibri"/>
                <w:sz w:val="20"/>
                <w:szCs w:val="20"/>
              </w:rPr>
              <w:t>.</w:t>
            </w:r>
          </w:p>
          <w:p w:rsidR="00135E6C" w:rsidRPr="00135E6C" w:rsidRDefault="00135E6C" w:rsidP="00135E6C">
            <w:pPr>
              <w:pStyle w:val="Prrafodelista"/>
              <w:rPr>
                <w:rFonts w:ascii="EHUSans" w:hAnsi="EHUSans" w:cs="Calibri"/>
                <w:sz w:val="20"/>
                <w:szCs w:val="20"/>
              </w:rPr>
            </w:pPr>
          </w:p>
          <w:p w:rsidR="00135E6C" w:rsidRPr="00135E6C" w:rsidRDefault="00135E6C" w:rsidP="00135E6C">
            <w:pPr>
              <w:pStyle w:val="Prrafodelista"/>
              <w:autoSpaceDE w:val="0"/>
              <w:autoSpaceDN w:val="0"/>
              <w:adjustRightInd w:val="0"/>
              <w:rPr>
                <w:rFonts w:ascii="EHUSans" w:hAnsi="EHUSans" w:cs="Calibri"/>
                <w:sz w:val="20"/>
                <w:szCs w:val="20"/>
              </w:rPr>
            </w:pPr>
          </w:p>
          <w:p w:rsidR="007D4ADE" w:rsidRPr="00A40F3E" w:rsidRDefault="00100FDA" w:rsidP="00A40F3E">
            <w:pPr>
              <w:pStyle w:val="Prrafodelista"/>
              <w:numPr>
                <w:ilvl w:val="0"/>
                <w:numId w:val="2"/>
              </w:numPr>
              <w:autoSpaceDE w:val="0"/>
              <w:autoSpaceDN w:val="0"/>
              <w:adjustRightInd w:val="0"/>
              <w:rPr>
                <w:rFonts w:ascii="EHUSans" w:hAnsi="EHUSans" w:cs="Calibri"/>
                <w:sz w:val="20"/>
                <w:szCs w:val="20"/>
              </w:rPr>
            </w:pPr>
            <w:r w:rsidRPr="00A40F3E">
              <w:rPr>
                <w:rFonts w:ascii="EHUSans" w:hAnsi="EHUSans" w:cs="Calibri"/>
                <w:sz w:val="20"/>
                <w:szCs w:val="20"/>
              </w:rPr>
              <w:t>Antes</w:t>
            </w:r>
            <w:r w:rsidR="007D4ADE" w:rsidRPr="00A40F3E">
              <w:rPr>
                <w:rFonts w:ascii="EHUSans" w:hAnsi="EHUSans" w:cs="Calibri"/>
                <w:sz w:val="20"/>
                <w:szCs w:val="20"/>
              </w:rPr>
              <w:t xml:space="preserve"> del fin de plazo de solicitudes, el VRI SE ENCARGARA DE </w:t>
            </w:r>
            <w:r w:rsidR="00FA78F6" w:rsidRPr="00A40F3E">
              <w:rPr>
                <w:rFonts w:ascii="EHUSans" w:hAnsi="EHUSans" w:cs="Calibri"/>
                <w:sz w:val="20"/>
                <w:szCs w:val="20"/>
              </w:rPr>
              <w:t>PRESENTAR</w:t>
            </w:r>
            <w:r w:rsidR="007D4ADE" w:rsidRPr="00A40F3E">
              <w:rPr>
                <w:rFonts w:ascii="EHUSans" w:hAnsi="EHUSans" w:cs="Calibri"/>
                <w:sz w:val="20"/>
                <w:szCs w:val="20"/>
              </w:rPr>
              <w:t xml:space="preserve"> TODA LA DOCUMENTACIÓN NECESARIA </w:t>
            </w:r>
            <w:r w:rsidR="00FA78F6" w:rsidRPr="00A40F3E">
              <w:rPr>
                <w:rFonts w:ascii="EHUSans" w:hAnsi="EHUSans" w:cs="Calibri"/>
                <w:sz w:val="20"/>
                <w:szCs w:val="20"/>
              </w:rPr>
              <w:t xml:space="preserve"> en el</w:t>
            </w:r>
            <w:r w:rsidR="007D4ADE" w:rsidRPr="00A40F3E">
              <w:rPr>
                <w:rFonts w:ascii="EHUSans" w:hAnsi="EHUSans" w:cs="Calibri"/>
                <w:sz w:val="20"/>
                <w:szCs w:val="20"/>
              </w:rPr>
              <w:t xml:space="preserve"> registro telemático indicado en la convocatoria y </w:t>
            </w:r>
            <w:r w:rsidR="00F602D4" w:rsidRPr="00A40F3E">
              <w:rPr>
                <w:rFonts w:ascii="EHUSans" w:hAnsi="EHUSans" w:cs="Calibri"/>
                <w:sz w:val="20"/>
                <w:szCs w:val="20"/>
              </w:rPr>
              <w:t xml:space="preserve">de </w:t>
            </w:r>
            <w:r w:rsidR="00FA78F6" w:rsidRPr="00A40F3E">
              <w:rPr>
                <w:rFonts w:ascii="EHUSans" w:hAnsi="EHUSans" w:cs="Calibri"/>
                <w:sz w:val="20"/>
                <w:szCs w:val="20"/>
              </w:rPr>
              <w:t>enviar</w:t>
            </w:r>
            <w:r w:rsidR="007D4ADE" w:rsidRPr="00A40F3E">
              <w:rPr>
                <w:rFonts w:ascii="EHUSans" w:hAnsi="EHUSans" w:cs="Calibri"/>
                <w:sz w:val="20"/>
                <w:szCs w:val="20"/>
              </w:rPr>
              <w:t xml:space="preserve"> la solicitud</w:t>
            </w:r>
            <w:r w:rsidR="00FA78F6" w:rsidRPr="00A40F3E">
              <w:rPr>
                <w:rFonts w:ascii="EHUSans" w:hAnsi="EHUSans" w:cs="Calibri"/>
                <w:sz w:val="20"/>
                <w:szCs w:val="20"/>
              </w:rPr>
              <w:t xml:space="preserve"> completa</w:t>
            </w:r>
            <w:r w:rsidR="007D4ADE" w:rsidRPr="00A40F3E">
              <w:rPr>
                <w:rFonts w:ascii="EHUSans" w:hAnsi="EHUSans" w:cs="Calibri"/>
                <w:sz w:val="20"/>
                <w:szCs w:val="20"/>
              </w:rPr>
              <w:t>.</w:t>
            </w:r>
          </w:p>
        </w:tc>
      </w:tr>
      <w:tr w:rsidR="00F602D4" w:rsidRPr="00FA78F6" w:rsidTr="00B61C98">
        <w:tc>
          <w:tcPr>
            <w:tcW w:w="3677" w:type="dxa"/>
          </w:tcPr>
          <w:p w:rsidR="00F602D4" w:rsidRPr="004050F1" w:rsidRDefault="00F602D4" w:rsidP="007D4ADE">
            <w:pPr>
              <w:rPr>
                <w:rFonts w:ascii="EHUSans" w:hAnsi="EHUSans" w:cs="Calibri"/>
                <w:b/>
                <w:sz w:val="20"/>
                <w:szCs w:val="20"/>
              </w:rPr>
            </w:pPr>
            <w:r w:rsidRPr="004050F1">
              <w:rPr>
                <w:rFonts w:ascii="EHUSans" w:hAnsi="EHUSans" w:cs="Calibri"/>
                <w:b/>
                <w:sz w:val="20"/>
                <w:szCs w:val="20"/>
              </w:rPr>
              <w:t>CONTACTO</w:t>
            </w:r>
          </w:p>
        </w:tc>
        <w:tc>
          <w:tcPr>
            <w:tcW w:w="4817" w:type="dxa"/>
          </w:tcPr>
          <w:p w:rsidR="00F602D4" w:rsidRPr="00FA78F6" w:rsidRDefault="0098135B" w:rsidP="007C7B3A">
            <w:pPr>
              <w:autoSpaceDE w:val="0"/>
              <w:autoSpaceDN w:val="0"/>
              <w:adjustRightInd w:val="0"/>
              <w:rPr>
                <w:rFonts w:ascii="EHUSans" w:hAnsi="EHUSans" w:cs="Calibri-Bold"/>
                <w:bCs/>
                <w:sz w:val="20"/>
                <w:szCs w:val="20"/>
              </w:rPr>
            </w:pPr>
            <w:hyperlink r:id="rId12" w:history="1">
              <w:r w:rsidR="00F602D4" w:rsidRPr="00FA78F6">
                <w:rPr>
                  <w:rStyle w:val="Hipervnculo"/>
                  <w:rFonts w:ascii="EHUSans" w:hAnsi="EHUSans" w:cs="Calibri-Bold"/>
                  <w:bCs/>
                  <w:color w:val="auto"/>
                  <w:sz w:val="20"/>
                  <w:szCs w:val="20"/>
                </w:rPr>
                <w:t>Convocatorias.dgi@ehu.eus</w:t>
              </w:r>
            </w:hyperlink>
          </w:p>
          <w:p w:rsidR="00F602D4" w:rsidRPr="00FA78F6" w:rsidRDefault="00F602D4" w:rsidP="007C7B3A">
            <w:pPr>
              <w:autoSpaceDE w:val="0"/>
              <w:autoSpaceDN w:val="0"/>
              <w:adjustRightInd w:val="0"/>
              <w:rPr>
                <w:rFonts w:ascii="EHUSans" w:hAnsi="EHUSans" w:cs="Calibri-Bold"/>
                <w:bCs/>
                <w:sz w:val="20"/>
                <w:szCs w:val="20"/>
              </w:rPr>
            </w:pPr>
            <w:r w:rsidRPr="00FA78F6">
              <w:rPr>
                <w:rFonts w:ascii="EHUSans" w:hAnsi="EHUSans" w:cs="Calibri-Bold"/>
                <w:bCs/>
                <w:sz w:val="20"/>
                <w:szCs w:val="20"/>
              </w:rPr>
              <w:t>946018008</w:t>
            </w:r>
          </w:p>
        </w:tc>
      </w:tr>
    </w:tbl>
    <w:p w:rsidR="005B6376" w:rsidRPr="00FA78F6" w:rsidRDefault="005B6376" w:rsidP="005B6376">
      <w:pPr>
        <w:rPr>
          <w:rFonts w:ascii="EHUSans" w:hAnsi="EHUSans"/>
          <w:sz w:val="20"/>
          <w:szCs w:val="20"/>
        </w:rPr>
      </w:pPr>
    </w:p>
    <w:sectPr w:rsidR="005B6376" w:rsidRPr="00FA78F6">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F5F" w:rsidRDefault="001A3F5F" w:rsidP="00BA5677">
      <w:pPr>
        <w:spacing w:after="0" w:line="240" w:lineRule="auto"/>
      </w:pPr>
      <w:r>
        <w:separator/>
      </w:r>
    </w:p>
  </w:endnote>
  <w:endnote w:type="continuationSeparator" w:id="0">
    <w:p w:rsidR="001A3F5F" w:rsidRDefault="001A3F5F" w:rsidP="00BA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HUSans">
    <w:altName w:val="Calibri"/>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AFF" w:usb1="4000ACFF" w:usb2="00000001"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2290"/>
      <w:tblOverlap w:val="never"/>
      <w:tblW w:w="10314" w:type="dxa"/>
      <w:tblLayout w:type="fixed"/>
      <w:tblLook w:val="01E0" w:firstRow="1" w:lastRow="1" w:firstColumn="1" w:lastColumn="1" w:noHBand="0" w:noVBand="0"/>
    </w:tblPr>
    <w:tblGrid>
      <w:gridCol w:w="3182"/>
      <w:gridCol w:w="3182"/>
      <w:gridCol w:w="3950"/>
    </w:tblGrid>
    <w:tr w:rsidR="00BA5677" w:rsidRPr="00C341E5" w:rsidTr="00BA5677">
      <w:trPr>
        <w:trHeight w:val="60"/>
      </w:trPr>
      <w:tc>
        <w:tcPr>
          <w:tcW w:w="3182" w:type="dxa"/>
          <w:vAlign w:val="bottom"/>
        </w:tcPr>
        <w:p w:rsidR="00BA5677" w:rsidRDefault="00BA5677" w:rsidP="00BA5677">
          <w:pPr>
            <w:rPr>
              <w:rFonts w:ascii="Arial" w:hAnsi="Arial" w:cs="Arial"/>
              <w:sz w:val="14"/>
              <w:szCs w:val="14"/>
            </w:rPr>
          </w:pPr>
          <w:proofErr w:type="spellStart"/>
          <w:r>
            <w:rPr>
              <w:rFonts w:ascii="Arial" w:hAnsi="Arial" w:cs="Arial"/>
              <w:sz w:val="14"/>
              <w:szCs w:val="14"/>
            </w:rPr>
            <w:t>convocatorias.dgi@ehu.eus</w:t>
          </w:r>
          <w:proofErr w:type="spellEnd"/>
          <w:r>
            <w:rPr>
              <w:rFonts w:ascii="Arial" w:hAnsi="Arial" w:cs="Arial"/>
              <w:sz w:val="14"/>
              <w:szCs w:val="14"/>
            </w:rPr>
            <w:t xml:space="preserve"> </w:t>
          </w:r>
          <w:r w:rsidRPr="00C341E5">
            <w:rPr>
              <w:rFonts w:ascii="Arial" w:hAnsi="Arial" w:cs="Arial"/>
              <w:sz w:val="14"/>
              <w:szCs w:val="14"/>
            </w:rPr>
            <w:br/>
          </w:r>
          <w:hyperlink r:id="rId1" w:history="1">
            <w:r w:rsidRPr="007F5C8A">
              <w:rPr>
                <w:rStyle w:val="Hipervnculo"/>
                <w:rFonts w:ascii="Arial" w:hAnsi="Arial" w:cs="Arial"/>
                <w:sz w:val="14"/>
                <w:szCs w:val="14"/>
              </w:rPr>
              <w:t>www.ehu.es</w:t>
            </w:r>
          </w:hyperlink>
        </w:p>
        <w:p w:rsidR="00BA5677" w:rsidRDefault="00BA5677" w:rsidP="00BA5677">
          <w:pPr>
            <w:rPr>
              <w:rFonts w:ascii="Arial" w:hAnsi="Arial" w:cs="Arial"/>
              <w:sz w:val="14"/>
              <w:szCs w:val="14"/>
            </w:rPr>
          </w:pPr>
        </w:p>
        <w:p w:rsidR="00BA5677" w:rsidRDefault="00BA5677" w:rsidP="00BA5677">
          <w:pPr>
            <w:rPr>
              <w:rFonts w:ascii="Arial" w:hAnsi="Arial" w:cs="Arial"/>
              <w:sz w:val="14"/>
              <w:szCs w:val="14"/>
            </w:rPr>
          </w:pPr>
        </w:p>
        <w:p w:rsidR="00BA5677" w:rsidRDefault="00BA5677" w:rsidP="00BA5677">
          <w:pPr>
            <w:rPr>
              <w:rFonts w:ascii="Arial" w:hAnsi="Arial" w:cs="Arial"/>
              <w:sz w:val="14"/>
              <w:szCs w:val="14"/>
            </w:rPr>
          </w:pPr>
        </w:p>
        <w:p w:rsidR="00BA5677" w:rsidRDefault="00BA5677" w:rsidP="00BA5677">
          <w:pPr>
            <w:rPr>
              <w:rFonts w:ascii="Arial" w:hAnsi="Arial" w:cs="Arial"/>
              <w:sz w:val="14"/>
              <w:szCs w:val="14"/>
            </w:rPr>
          </w:pPr>
        </w:p>
        <w:p w:rsidR="00BA5677" w:rsidRPr="00C341E5" w:rsidRDefault="00BA5677" w:rsidP="00BA5677">
          <w:pPr>
            <w:rPr>
              <w:rFonts w:ascii="Arial" w:hAnsi="Arial" w:cs="Arial"/>
              <w:sz w:val="14"/>
              <w:szCs w:val="14"/>
            </w:rPr>
          </w:pPr>
        </w:p>
      </w:tc>
      <w:tc>
        <w:tcPr>
          <w:tcW w:w="3182" w:type="dxa"/>
        </w:tcPr>
        <w:p w:rsidR="00BA5677" w:rsidRPr="00C341E5" w:rsidRDefault="00BA5677" w:rsidP="00BA5677">
          <w:pPr>
            <w:jc w:val="center"/>
            <w:rPr>
              <w:rFonts w:ascii="Arial" w:hAnsi="Arial" w:cs="Arial"/>
              <w:sz w:val="14"/>
              <w:szCs w:val="14"/>
            </w:rPr>
          </w:pPr>
        </w:p>
      </w:tc>
      <w:tc>
        <w:tcPr>
          <w:tcW w:w="3950" w:type="dxa"/>
          <w:vAlign w:val="bottom"/>
        </w:tcPr>
        <w:p w:rsidR="00BA5677" w:rsidRPr="00C341E5" w:rsidRDefault="00BA5677" w:rsidP="00BA5677">
          <w:pPr>
            <w:jc w:val="right"/>
            <w:rPr>
              <w:rFonts w:ascii="Arial" w:hAnsi="Arial" w:cs="Arial"/>
              <w:b/>
              <w:sz w:val="14"/>
              <w:szCs w:val="14"/>
              <w:lang w:val="pt-BR"/>
            </w:rPr>
          </w:pPr>
          <w:r w:rsidRPr="00C341E5">
            <w:rPr>
              <w:rFonts w:ascii="Arial" w:hAnsi="Arial" w:cs="Arial"/>
              <w:b/>
              <w:sz w:val="14"/>
              <w:szCs w:val="14"/>
              <w:lang w:val="pt-BR"/>
            </w:rPr>
            <w:t>BIZKAIKO CAMPUSA</w:t>
          </w:r>
        </w:p>
        <w:p w:rsidR="00BA5677" w:rsidRPr="00C341E5" w:rsidRDefault="00BA5677" w:rsidP="00BA5677">
          <w:pPr>
            <w:jc w:val="right"/>
            <w:rPr>
              <w:rFonts w:ascii="Arial" w:hAnsi="Arial" w:cs="Arial"/>
              <w:b/>
              <w:sz w:val="14"/>
              <w:szCs w:val="14"/>
              <w:lang w:val="pt-BR"/>
            </w:rPr>
          </w:pPr>
          <w:r w:rsidRPr="00C341E5">
            <w:rPr>
              <w:rFonts w:ascii="Arial" w:hAnsi="Arial" w:cs="Arial"/>
              <w:b/>
              <w:sz w:val="14"/>
              <w:szCs w:val="14"/>
              <w:lang w:val="pt-BR"/>
            </w:rPr>
            <w:t>CAMPUS DE BIZKAIA</w:t>
          </w:r>
        </w:p>
        <w:p w:rsidR="00BA5677" w:rsidRPr="00C341E5" w:rsidRDefault="00BA5677" w:rsidP="00BA5677">
          <w:pPr>
            <w:jc w:val="right"/>
            <w:rPr>
              <w:rFonts w:ascii="Arial" w:hAnsi="Arial" w:cs="Arial"/>
              <w:sz w:val="14"/>
              <w:szCs w:val="14"/>
              <w:lang w:val="pt-BR"/>
            </w:rPr>
          </w:pPr>
          <w:proofErr w:type="spellStart"/>
          <w:r w:rsidRPr="00C341E5">
            <w:rPr>
              <w:rFonts w:ascii="Arial" w:hAnsi="Arial" w:cs="Arial"/>
              <w:sz w:val="14"/>
              <w:szCs w:val="14"/>
              <w:lang w:val="pt-BR"/>
            </w:rPr>
            <w:t>Sarriena</w:t>
          </w:r>
          <w:proofErr w:type="spellEnd"/>
          <w:r w:rsidRPr="00C341E5">
            <w:rPr>
              <w:rFonts w:ascii="Arial" w:hAnsi="Arial" w:cs="Arial"/>
              <w:sz w:val="14"/>
              <w:szCs w:val="14"/>
              <w:lang w:val="pt-BR"/>
            </w:rPr>
            <w:t xml:space="preserve"> </w:t>
          </w:r>
          <w:proofErr w:type="spellStart"/>
          <w:r w:rsidRPr="00C341E5">
            <w:rPr>
              <w:rFonts w:ascii="Arial" w:hAnsi="Arial" w:cs="Arial"/>
              <w:sz w:val="14"/>
              <w:szCs w:val="14"/>
              <w:lang w:val="pt-BR"/>
            </w:rPr>
            <w:t>Auzoa</w:t>
          </w:r>
          <w:proofErr w:type="spellEnd"/>
          <w:r w:rsidRPr="00C341E5">
            <w:rPr>
              <w:rFonts w:ascii="Arial" w:hAnsi="Arial" w:cs="Arial"/>
              <w:sz w:val="14"/>
              <w:szCs w:val="14"/>
              <w:lang w:val="pt-BR"/>
            </w:rPr>
            <w:t>, z/g</w:t>
          </w:r>
        </w:p>
        <w:p w:rsidR="00BA5677" w:rsidRPr="00C341E5" w:rsidRDefault="00BA5677" w:rsidP="00BA5677">
          <w:pPr>
            <w:jc w:val="right"/>
            <w:rPr>
              <w:rFonts w:ascii="Arial" w:hAnsi="Arial" w:cs="Arial"/>
              <w:sz w:val="14"/>
              <w:szCs w:val="14"/>
              <w:lang w:val="pt-BR"/>
            </w:rPr>
          </w:pPr>
          <w:r w:rsidRPr="00C341E5">
            <w:rPr>
              <w:rFonts w:ascii="Arial" w:hAnsi="Arial" w:cs="Arial"/>
              <w:sz w:val="14"/>
              <w:szCs w:val="14"/>
              <w:lang w:val="pt-BR"/>
            </w:rPr>
            <w:t>48940 LEIOA</w:t>
          </w:r>
        </w:p>
        <w:p w:rsidR="00BA5677" w:rsidRPr="00C341E5" w:rsidRDefault="00BA5677" w:rsidP="00BA5677">
          <w:pPr>
            <w:jc w:val="right"/>
            <w:rPr>
              <w:rFonts w:ascii="Arial" w:hAnsi="Arial" w:cs="Arial"/>
              <w:sz w:val="14"/>
              <w:szCs w:val="14"/>
              <w:lang w:val="pt-BR"/>
            </w:rPr>
          </w:pPr>
          <w:r>
            <w:rPr>
              <w:rFonts w:ascii="Arial" w:hAnsi="Arial" w:cs="Arial"/>
              <w:sz w:val="14"/>
              <w:szCs w:val="14"/>
              <w:lang w:val="pt-BR"/>
            </w:rPr>
            <w:t>T: 94-601.8008</w:t>
          </w:r>
        </w:p>
        <w:p w:rsidR="00BA5677" w:rsidRPr="00C341E5" w:rsidRDefault="00BA5677" w:rsidP="00BA5677">
          <w:pPr>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94-601.5856</w:t>
          </w:r>
        </w:p>
      </w:tc>
    </w:tr>
  </w:tbl>
  <w:p w:rsidR="00BA5677" w:rsidRDefault="00BA5677">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F5F" w:rsidRDefault="001A3F5F" w:rsidP="00BA5677">
      <w:pPr>
        <w:spacing w:after="0" w:line="240" w:lineRule="auto"/>
      </w:pPr>
      <w:r>
        <w:separator/>
      </w:r>
    </w:p>
  </w:footnote>
  <w:footnote w:type="continuationSeparator" w:id="0">
    <w:p w:rsidR="001A3F5F" w:rsidRDefault="001A3F5F" w:rsidP="00BA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677" w:rsidRDefault="00BA5677">
    <w:pPr>
      <w:pStyle w:val="Encabezado"/>
    </w:pPr>
    <w:r w:rsidRPr="00BA5677">
      <w:rPr>
        <w:noProof/>
        <w:lang w:eastAsia="es-ES"/>
      </w:rPr>
      <w:drawing>
        <wp:anchor distT="0" distB="0" distL="114300" distR="114300" simplePos="0" relativeHeight="251660288" behindDoc="0" locked="0" layoutInCell="1" allowOverlap="1" wp14:anchorId="40C5F568" wp14:editId="05648049">
          <wp:simplePos x="0" y="0"/>
          <wp:positionH relativeFrom="margin">
            <wp:posOffset>-781050</wp:posOffset>
          </wp:positionH>
          <wp:positionV relativeFrom="margin">
            <wp:posOffset>-742950</wp:posOffset>
          </wp:positionV>
          <wp:extent cx="1788795" cy="602615"/>
          <wp:effectExtent l="19050" t="0" r="1905" b="0"/>
          <wp:wrapSquare wrapText="bothSides"/>
          <wp:docPr id="8"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V_siglas_Excelencia_bilingue_positivo_alta"/>
                  <pic:cNvPicPr>
                    <a:picLocks noChangeAspect="1" noChangeArrowheads="1"/>
                  </pic:cNvPicPr>
                </pic:nvPicPr>
                <pic:blipFill>
                  <a:blip r:embed="rId1"/>
                  <a:srcRect/>
                  <a:stretch>
                    <a:fillRect/>
                  </a:stretch>
                </pic:blipFill>
                <pic:spPr bwMode="auto">
                  <a:xfrm>
                    <a:off x="0" y="0"/>
                    <a:ext cx="1788795" cy="602615"/>
                  </a:xfrm>
                  <a:prstGeom prst="rect">
                    <a:avLst/>
                  </a:prstGeom>
                  <a:noFill/>
                  <a:ln w="9525">
                    <a:noFill/>
                    <a:miter lim="800000"/>
                    <a:headEnd/>
                    <a:tailEnd/>
                  </a:ln>
                </pic:spPr>
              </pic:pic>
            </a:graphicData>
          </a:graphic>
        </wp:anchor>
      </w:drawing>
    </w:r>
    <w:r w:rsidRPr="00BA5677">
      <w:rPr>
        <w:noProof/>
        <w:lang w:eastAsia="es-ES"/>
      </w:rPr>
      <mc:AlternateContent>
        <mc:Choice Requires="wps">
          <w:drawing>
            <wp:anchor distT="0" distB="0" distL="114300" distR="114300" simplePos="0" relativeHeight="251659264" behindDoc="0" locked="0" layoutInCell="1" allowOverlap="1" wp14:anchorId="31C1F399" wp14:editId="78AAFB76">
              <wp:simplePos x="0" y="0"/>
              <wp:positionH relativeFrom="column">
                <wp:posOffset>3065145</wp:posOffset>
              </wp:positionH>
              <wp:positionV relativeFrom="paragraph">
                <wp:posOffset>-266065</wp:posOffset>
              </wp:positionV>
              <wp:extent cx="3115945" cy="570865"/>
              <wp:effectExtent l="0" t="381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570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677" w:rsidRDefault="00BA5677" w:rsidP="00BA5677">
                          <w:pPr>
                            <w:ind w:left="709"/>
                            <w:jc w:val="center"/>
                            <w:rPr>
                              <w:rFonts w:ascii="Arial" w:hAnsi="Arial" w:cs="Arial"/>
                              <w:sz w:val="20"/>
                              <w:szCs w:val="20"/>
                            </w:rPr>
                          </w:pPr>
                        </w:p>
                        <w:p w:rsidR="00BA5677" w:rsidRPr="00600599" w:rsidRDefault="00BA5677" w:rsidP="00BA5677">
                          <w:pPr>
                            <w:ind w:left="142"/>
                            <w:jc w:val="center"/>
                            <w:rPr>
                              <w:rFonts w:ascii="Arial" w:hAnsi="Arial" w:cs="Arial"/>
                              <w:sz w:val="18"/>
                              <w:szCs w:val="20"/>
                            </w:rPr>
                          </w:pPr>
                          <w:r w:rsidRPr="00600599">
                            <w:rPr>
                              <w:rFonts w:ascii="Arial" w:hAnsi="Arial" w:cs="Arial"/>
                              <w:sz w:val="18"/>
                              <w:szCs w:val="20"/>
                            </w:rPr>
                            <w:t>IKERKETA</w:t>
                          </w:r>
                          <w:r>
                            <w:rPr>
                              <w:rFonts w:ascii="Arial" w:hAnsi="Arial" w:cs="Arial"/>
                              <w:sz w:val="18"/>
                              <w:szCs w:val="20"/>
                            </w:rPr>
                            <w:t>REN ARLO</w:t>
                          </w:r>
                          <w:r w:rsidRPr="00600599">
                            <w:rPr>
                              <w:rFonts w:ascii="Arial" w:hAnsi="Arial" w:cs="Arial"/>
                              <w:sz w:val="18"/>
                              <w:szCs w:val="20"/>
                            </w:rPr>
                            <w:t>KO ERREKTOREORDETZA</w:t>
                          </w:r>
                        </w:p>
                        <w:p w:rsidR="00BA5677" w:rsidRPr="00600599" w:rsidRDefault="00BA5677" w:rsidP="00BA5677">
                          <w:pPr>
                            <w:ind w:left="709"/>
                            <w:jc w:val="center"/>
                            <w:rPr>
                              <w:rFonts w:ascii="Arial" w:hAnsi="Arial" w:cs="Arial"/>
                              <w:color w:val="7F7F7F"/>
                              <w:sz w:val="18"/>
                              <w:szCs w:val="20"/>
                            </w:rPr>
                          </w:pPr>
                          <w:r w:rsidRPr="00600599">
                            <w:rPr>
                              <w:rFonts w:ascii="Arial" w:hAnsi="Arial" w:cs="Arial"/>
                              <w:color w:val="7F7F7F"/>
                              <w:sz w:val="18"/>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F399" id="_x0000_t202" coordsize="21600,21600" o:spt="202" path="m,l,21600r21600,l21600,xe">
              <v:stroke joinstyle="miter"/>
              <v:path gradientshapeok="t" o:connecttype="rect"/>
            </v:shapetype>
            <v:shape id="Text Box 3" o:spid="_x0000_s1026" type="#_x0000_t202" style="position:absolute;margin-left:241.35pt;margin-top:-20.95pt;width:245.35pt;height:4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" stroked="f">
              <v:textbox>
                <w:txbxContent>
                  <w:p w:rsidR="00BA5677" w:rsidRDefault="00BA5677" w:rsidP="00BA5677">
                    <w:pPr>
                      <w:ind w:left="709"/>
                      <w:jc w:val="center"/>
                      <w:rPr>
                        <w:rFonts w:ascii="Arial" w:hAnsi="Arial" w:cs="Arial"/>
                        <w:sz w:val="20"/>
                        <w:szCs w:val="20"/>
                      </w:rPr>
                    </w:pPr>
                  </w:p>
                  <w:p w:rsidR="00BA5677" w:rsidRPr="00600599" w:rsidRDefault="00BA5677" w:rsidP="00BA5677">
                    <w:pPr>
                      <w:ind w:left="142"/>
                      <w:jc w:val="center"/>
                      <w:rPr>
                        <w:rFonts w:ascii="Arial" w:hAnsi="Arial" w:cs="Arial"/>
                        <w:sz w:val="18"/>
                        <w:szCs w:val="20"/>
                      </w:rPr>
                    </w:pPr>
                    <w:r w:rsidRPr="00600599">
                      <w:rPr>
                        <w:rFonts w:ascii="Arial" w:hAnsi="Arial" w:cs="Arial"/>
                        <w:sz w:val="18"/>
                        <w:szCs w:val="20"/>
                      </w:rPr>
                      <w:t>IKERKETA</w:t>
                    </w:r>
                    <w:r>
                      <w:rPr>
                        <w:rFonts w:ascii="Arial" w:hAnsi="Arial" w:cs="Arial"/>
                        <w:sz w:val="18"/>
                        <w:szCs w:val="20"/>
                      </w:rPr>
                      <w:t>REN ARLO</w:t>
                    </w:r>
                    <w:r w:rsidRPr="00600599">
                      <w:rPr>
                        <w:rFonts w:ascii="Arial" w:hAnsi="Arial" w:cs="Arial"/>
                        <w:sz w:val="18"/>
                        <w:szCs w:val="20"/>
                      </w:rPr>
                      <w:t>KO ERREKTOREORDETZA</w:t>
                    </w:r>
                  </w:p>
                  <w:p w:rsidR="00BA5677" w:rsidRPr="00600599" w:rsidRDefault="00BA5677" w:rsidP="00BA5677">
                    <w:pPr>
                      <w:ind w:left="709"/>
                      <w:jc w:val="center"/>
                      <w:rPr>
                        <w:rFonts w:ascii="Arial" w:hAnsi="Arial" w:cs="Arial"/>
                        <w:color w:val="7F7F7F"/>
                        <w:sz w:val="18"/>
                        <w:szCs w:val="20"/>
                      </w:rPr>
                    </w:pPr>
                    <w:r w:rsidRPr="00600599">
                      <w:rPr>
                        <w:rFonts w:ascii="Arial" w:hAnsi="Arial" w:cs="Arial"/>
                        <w:color w:val="7F7F7F"/>
                        <w:sz w:val="18"/>
                        <w:szCs w:val="20"/>
                      </w:rPr>
                      <w:t>VICERRECTORADO DE INVESTIGACIÓN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315D"/>
    <w:multiLevelType w:val="hybridMultilevel"/>
    <w:tmpl w:val="E116C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4C6795"/>
    <w:multiLevelType w:val="hybridMultilevel"/>
    <w:tmpl w:val="C1603B6A"/>
    <w:lvl w:ilvl="0" w:tplc="0C0A0001">
      <w:start w:val="1"/>
      <w:numFmt w:val="bullet"/>
      <w:lvlText w:val=""/>
      <w:lvlJc w:val="left"/>
      <w:pPr>
        <w:ind w:left="720" w:hanging="360"/>
      </w:pPr>
      <w:rPr>
        <w:rFonts w:ascii="Symbol" w:hAnsi="Symbol" w:hint="default"/>
      </w:rPr>
    </w:lvl>
    <w:lvl w:ilvl="1" w:tplc="CF2437F2">
      <w:numFmt w:val="bullet"/>
      <w:lvlText w:val="-"/>
      <w:lvlJc w:val="left"/>
      <w:pPr>
        <w:ind w:left="1440" w:hanging="360"/>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6362AC"/>
    <w:multiLevelType w:val="hybridMultilevel"/>
    <w:tmpl w:val="68AE7292"/>
    <w:lvl w:ilvl="0" w:tplc="5326636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691929A4"/>
    <w:multiLevelType w:val="hybridMultilevel"/>
    <w:tmpl w:val="5FBAB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B46F20"/>
    <w:multiLevelType w:val="hybridMultilevel"/>
    <w:tmpl w:val="E7100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76"/>
    <w:rsid w:val="00003202"/>
    <w:rsid w:val="00072DF3"/>
    <w:rsid w:val="00100FDA"/>
    <w:rsid w:val="00117C94"/>
    <w:rsid w:val="00135E6C"/>
    <w:rsid w:val="001420CC"/>
    <w:rsid w:val="001859E3"/>
    <w:rsid w:val="001A3F5F"/>
    <w:rsid w:val="001F21E1"/>
    <w:rsid w:val="00205A8D"/>
    <w:rsid w:val="00392B2E"/>
    <w:rsid w:val="003A4B9A"/>
    <w:rsid w:val="004050F1"/>
    <w:rsid w:val="00415A9C"/>
    <w:rsid w:val="005B6376"/>
    <w:rsid w:val="006243F7"/>
    <w:rsid w:val="0069553F"/>
    <w:rsid w:val="007C7B3A"/>
    <w:rsid w:val="007D4ADE"/>
    <w:rsid w:val="008664CC"/>
    <w:rsid w:val="00935668"/>
    <w:rsid w:val="0098135B"/>
    <w:rsid w:val="009E3984"/>
    <w:rsid w:val="00A40F3E"/>
    <w:rsid w:val="00B61C98"/>
    <w:rsid w:val="00BA5677"/>
    <w:rsid w:val="00BA5A8B"/>
    <w:rsid w:val="00BA6C3D"/>
    <w:rsid w:val="00C10E24"/>
    <w:rsid w:val="00C9201E"/>
    <w:rsid w:val="00D67764"/>
    <w:rsid w:val="00DA5E4F"/>
    <w:rsid w:val="00DF14EE"/>
    <w:rsid w:val="00E00132"/>
    <w:rsid w:val="00F602D4"/>
    <w:rsid w:val="00FA7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2ADDC"/>
  <w15:chartTrackingRefBased/>
  <w15:docId w15:val="{88E48734-F682-4C7A-886C-F38C9CEE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F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6376"/>
    <w:pPr>
      <w:autoSpaceDE w:val="0"/>
      <w:autoSpaceDN w:val="0"/>
      <w:adjustRightInd w:val="0"/>
      <w:spacing w:after="0" w:line="240" w:lineRule="auto"/>
    </w:pPr>
    <w:rPr>
      <w:rFonts w:ascii="Arimo" w:hAnsi="Arimo" w:cs="Arimo"/>
      <w:color w:val="000000"/>
      <w:sz w:val="24"/>
      <w:szCs w:val="24"/>
    </w:rPr>
  </w:style>
  <w:style w:type="table" w:styleId="Tablaconcuadrcula">
    <w:name w:val="Table Grid"/>
    <w:basedOn w:val="Tablanormal"/>
    <w:uiPriority w:val="39"/>
    <w:rsid w:val="005B6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2B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2B2E"/>
    <w:pPr>
      <w:widowControl w:val="0"/>
      <w:autoSpaceDE w:val="0"/>
      <w:autoSpaceDN w:val="0"/>
      <w:spacing w:after="0" w:line="240" w:lineRule="auto"/>
    </w:pPr>
    <w:rPr>
      <w:rFonts w:ascii="Calibri" w:eastAsia="Calibri" w:hAnsi="Calibri" w:cs="Calibri"/>
      <w:lang w:val="en-US" w:bidi="en-US"/>
    </w:rPr>
  </w:style>
  <w:style w:type="character" w:styleId="Hipervnculo">
    <w:name w:val="Hyperlink"/>
    <w:basedOn w:val="Fuentedeprrafopredeter"/>
    <w:uiPriority w:val="99"/>
    <w:unhideWhenUsed/>
    <w:rsid w:val="00205A8D"/>
    <w:rPr>
      <w:color w:val="0563C1" w:themeColor="hyperlink"/>
      <w:u w:val="single"/>
    </w:rPr>
  </w:style>
  <w:style w:type="character" w:styleId="Hipervnculovisitado">
    <w:name w:val="FollowedHyperlink"/>
    <w:basedOn w:val="Fuentedeprrafopredeter"/>
    <w:uiPriority w:val="99"/>
    <w:semiHidden/>
    <w:unhideWhenUsed/>
    <w:rsid w:val="008664CC"/>
    <w:rPr>
      <w:color w:val="954F72" w:themeColor="followedHyperlink"/>
      <w:u w:val="single"/>
    </w:rPr>
  </w:style>
  <w:style w:type="paragraph" w:styleId="Prrafodelista">
    <w:name w:val="List Paragraph"/>
    <w:basedOn w:val="Normal"/>
    <w:uiPriority w:val="34"/>
    <w:qFormat/>
    <w:rsid w:val="00D67764"/>
    <w:pPr>
      <w:ind w:left="720"/>
      <w:contextualSpacing/>
    </w:pPr>
  </w:style>
  <w:style w:type="character" w:styleId="Textoennegrita">
    <w:name w:val="Strong"/>
    <w:basedOn w:val="Fuentedeprrafopredeter"/>
    <w:uiPriority w:val="22"/>
    <w:qFormat/>
    <w:rsid w:val="003A4B9A"/>
    <w:rPr>
      <w:b/>
      <w:bCs/>
    </w:rPr>
  </w:style>
  <w:style w:type="paragraph" w:styleId="Encabezado">
    <w:name w:val="header"/>
    <w:basedOn w:val="Normal"/>
    <w:link w:val="EncabezadoCar"/>
    <w:uiPriority w:val="99"/>
    <w:unhideWhenUsed/>
    <w:rsid w:val="00BA56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677"/>
  </w:style>
  <w:style w:type="paragraph" w:styleId="Piedepgina">
    <w:name w:val="footer"/>
    <w:basedOn w:val="Normal"/>
    <w:link w:val="PiedepginaCar"/>
    <w:uiPriority w:val="99"/>
    <w:unhideWhenUsed/>
    <w:rsid w:val="00BA56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677"/>
  </w:style>
  <w:style w:type="paragraph" w:customStyle="1" w:styleId="parrafo1">
    <w:name w:val="parrafo1"/>
    <w:basedOn w:val="Normal"/>
    <w:rsid w:val="004050F1"/>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parrafo21">
    <w:name w:val="parrafo_21"/>
    <w:basedOn w:val="Normal"/>
    <w:rsid w:val="004050F1"/>
    <w:pPr>
      <w:spacing w:before="360" w:after="180" w:line="240" w:lineRule="auto"/>
      <w:ind w:firstLine="360"/>
      <w:jc w:val="both"/>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5189">
      <w:bodyDiv w:val="1"/>
      <w:marLeft w:val="0"/>
      <w:marRight w:val="0"/>
      <w:marTop w:val="0"/>
      <w:marBottom w:val="0"/>
      <w:divBdr>
        <w:top w:val="none" w:sz="0" w:space="0" w:color="auto"/>
        <w:left w:val="none" w:sz="0" w:space="0" w:color="auto"/>
        <w:bottom w:val="none" w:sz="0" w:space="0" w:color="auto"/>
        <w:right w:val="none" w:sz="0" w:space="0" w:color="auto"/>
      </w:divBdr>
      <w:divsChild>
        <w:div w:id="1481144704">
          <w:marLeft w:val="0"/>
          <w:marRight w:val="0"/>
          <w:marTop w:val="0"/>
          <w:marBottom w:val="0"/>
          <w:divBdr>
            <w:top w:val="none" w:sz="0" w:space="0" w:color="auto"/>
            <w:left w:val="none" w:sz="0" w:space="0" w:color="auto"/>
            <w:bottom w:val="none" w:sz="0" w:space="0" w:color="auto"/>
            <w:right w:val="none" w:sz="0" w:space="0" w:color="auto"/>
          </w:divBdr>
          <w:divsChild>
            <w:div w:id="1656882158">
              <w:marLeft w:val="0"/>
              <w:marRight w:val="0"/>
              <w:marTop w:val="0"/>
              <w:marBottom w:val="0"/>
              <w:divBdr>
                <w:top w:val="none" w:sz="0" w:space="0" w:color="auto"/>
                <w:left w:val="none" w:sz="0" w:space="0" w:color="auto"/>
                <w:bottom w:val="none" w:sz="0" w:space="0" w:color="auto"/>
                <w:right w:val="none" w:sz="0" w:space="0" w:color="auto"/>
              </w:divBdr>
              <w:divsChild>
                <w:div w:id="945843734">
                  <w:marLeft w:val="0"/>
                  <w:marRight w:val="0"/>
                  <w:marTop w:val="0"/>
                  <w:marBottom w:val="0"/>
                  <w:divBdr>
                    <w:top w:val="none" w:sz="0" w:space="0" w:color="auto"/>
                    <w:left w:val="none" w:sz="0" w:space="0" w:color="auto"/>
                    <w:bottom w:val="none" w:sz="0" w:space="0" w:color="auto"/>
                    <w:right w:val="none" w:sz="0" w:space="0" w:color="auto"/>
                  </w:divBdr>
                  <w:divsChild>
                    <w:div w:id="451444126">
                      <w:marLeft w:val="0"/>
                      <w:marRight w:val="0"/>
                      <w:marTop w:val="0"/>
                      <w:marBottom w:val="0"/>
                      <w:divBdr>
                        <w:top w:val="none" w:sz="0" w:space="0" w:color="auto"/>
                        <w:left w:val="none" w:sz="0" w:space="0" w:color="auto"/>
                        <w:bottom w:val="none" w:sz="0" w:space="0" w:color="auto"/>
                        <w:right w:val="none" w:sz="0" w:space="0" w:color="auto"/>
                      </w:divBdr>
                      <w:divsChild>
                        <w:div w:id="709887070">
                          <w:marLeft w:val="0"/>
                          <w:marRight w:val="0"/>
                          <w:marTop w:val="0"/>
                          <w:marBottom w:val="0"/>
                          <w:divBdr>
                            <w:top w:val="none" w:sz="0" w:space="0" w:color="auto"/>
                            <w:left w:val="none" w:sz="0" w:space="0" w:color="auto"/>
                            <w:bottom w:val="none" w:sz="0" w:space="0" w:color="auto"/>
                            <w:right w:val="none" w:sz="0" w:space="0" w:color="auto"/>
                          </w:divBdr>
                          <w:divsChild>
                            <w:div w:id="6619159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286044293">
      <w:bodyDiv w:val="1"/>
      <w:marLeft w:val="0"/>
      <w:marRight w:val="0"/>
      <w:marTop w:val="0"/>
      <w:marBottom w:val="0"/>
      <w:divBdr>
        <w:top w:val="none" w:sz="0" w:space="0" w:color="auto"/>
        <w:left w:val="none" w:sz="0" w:space="0" w:color="auto"/>
        <w:bottom w:val="none" w:sz="0" w:space="0" w:color="auto"/>
        <w:right w:val="none" w:sz="0" w:space="0" w:color="auto"/>
      </w:divBdr>
      <w:divsChild>
        <w:div w:id="1226718297">
          <w:marLeft w:val="0"/>
          <w:marRight w:val="0"/>
          <w:marTop w:val="0"/>
          <w:marBottom w:val="0"/>
          <w:divBdr>
            <w:top w:val="none" w:sz="0" w:space="0" w:color="auto"/>
            <w:left w:val="none" w:sz="0" w:space="0" w:color="auto"/>
            <w:bottom w:val="none" w:sz="0" w:space="0" w:color="auto"/>
            <w:right w:val="none" w:sz="0" w:space="0" w:color="auto"/>
          </w:divBdr>
          <w:divsChild>
            <w:div w:id="606157586">
              <w:marLeft w:val="0"/>
              <w:marRight w:val="0"/>
              <w:marTop w:val="0"/>
              <w:marBottom w:val="0"/>
              <w:divBdr>
                <w:top w:val="none" w:sz="0" w:space="0" w:color="auto"/>
                <w:left w:val="none" w:sz="0" w:space="0" w:color="auto"/>
                <w:bottom w:val="none" w:sz="0" w:space="0" w:color="auto"/>
                <w:right w:val="none" w:sz="0" w:space="0" w:color="auto"/>
              </w:divBdr>
              <w:divsChild>
                <w:div w:id="1464229101">
                  <w:marLeft w:val="0"/>
                  <w:marRight w:val="0"/>
                  <w:marTop w:val="0"/>
                  <w:marBottom w:val="0"/>
                  <w:divBdr>
                    <w:top w:val="none" w:sz="0" w:space="0" w:color="auto"/>
                    <w:left w:val="none" w:sz="0" w:space="0" w:color="auto"/>
                    <w:bottom w:val="none" w:sz="0" w:space="0" w:color="auto"/>
                    <w:right w:val="none" w:sz="0" w:space="0" w:color="auto"/>
                  </w:divBdr>
                  <w:divsChild>
                    <w:div w:id="363483040">
                      <w:marLeft w:val="0"/>
                      <w:marRight w:val="0"/>
                      <w:marTop w:val="0"/>
                      <w:marBottom w:val="0"/>
                      <w:divBdr>
                        <w:top w:val="none" w:sz="0" w:space="0" w:color="auto"/>
                        <w:left w:val="none" w:sz="0" w:space="0" w:color="auto"/>
                        <w:bottom w:val="none" w:sz="0" w:space="0" w:color="auto"/>
                        <w:right w:val="none" w:sz="0" w:space="0" w:color="auto"/>
                      </w:divBdr>
                      <w:divsChild>
                        <w:div w:id="1392197960">
                          <w:marLeft w:val="0"/>
                          <w:marRight w:val="0"/>
                          <w:marTop w:val="0"/>
                          <w:marBottom w:val="0"/>
                          <w:divBdr>
                            <w:top w:val="none" w:sz="0" w:space="0" w:color="auto"/>
                            <w:left w:val="none" w:sz="0" w:space="0" w:color="auto"/>
                            <w:bottom w:val="none" w:sz="0" w:space="0" w:color="auto"/>
                            <w:right w:val="none" w:sz="0" w:space="0" w:color="auto"/>
                          </w:divBdr>
                          <w:divsChild>
                            <w:div w:id="1546482054">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288120222">
      <w:bodyDiv w:val="1"/>
      <w:marLeft w:val="0"/>
      <w:marRight w:val="0"/>
      <w:marTop w:val="0"/>
      <w:marBottom w:val="0"/>
      <w:divBdr>
        <w:top w:val="none" w:sz="0" w:space="0" w:color="auto"/>
        <w:left w:val="none" w:sz="0" w:space="0" w:color="auto"/>
        <w:bottom w:val="none" w:sz="0" w:space="0" w:color="auto"/>
        <w:right w:val="none" w:sz="0" w:space="0" w:color="auto"/>
      </w:divBdr>
      <w:divsChild>
        <w:div w:id="1438941005">
          <w:marLeft w:val="0"/>
          <w:marRight w:val="0"/>
          <w:marTop w:val="0"/>
          <w:marBottom w:val="0"/>
          <w:divBdr>
            <w:top w:val="none" w:sz="0" w:space="0" w:color="auto"/>
            <w:left w:val="none" w:sz="0" w:space="0" w:color="auto"/>
            <w:bottom w:val="none" w:sz="0" w:space="0" w:color="auto"/>
            <w:right w:val="none" w:sz="0" w:space="0" w:color="auto"/>
          </w:divBdr>
          <w:divsChild>
            <w:div w:id="279072989">
              <w:marLeft w:val="0"/>
              <w:marRight w:val="0"/>
              <w:marTop w:val="0"/>
              <w:marBottom w:val="0"/>
              <w:divBdr>
                <w:top w:val="none" w:sz="0" w:space="0" w:color="auto"/>
                <w:left w:val="none" w:sz="0" w:space="0" w:color="auto"/>
                <w:bottom w:val="none" w:sz="0" w:space="0" w:color="auto"/>
                <w:right w:val="none" w:sz="0" w:space="0" w:color="auto"/>
              </w:divBdr>
              <w:divsChild>
                <w:div w:id="107236388">
                  <w:marLeft w:val="0"/>
                  <w:marRight w:val="0"/>
                  <w:marTop w:val="0"/>
                  <w:marBottom w:val="0"/>
                  <w:divBdr>
                    <w:top w:val="none" w:sz="0" w:space="0" w:color="auto"/>
                    <w:left w:val="none" w:sz="0" w:space="0" w:color="auto"/>
                    <w:bottom w:val="none" w:sz="0" w:space="0" w:color="auto"/>
                    <w:right w:val="none" w:sz="0" w:space="0" w:color="auto"/>
                  </w:divBdr>
                  <w:divsChild>
                    <w:div w:id="1965961002">
                      <w:marLeft w:val="0"/>
                      <w:marRight w:val="0"/>
                      <w:marTop w:val="0"/>
                      <w:marBottom w:val="0"/>
                      <w:divBdr>
                        <w:top w:val="none" w:sz="0" w:space="0" w:color="auto"/>
                        <w:left w:val="none" w:sz="0" w:space="0" w:color="auto"/>
                        <w:bottom w:val="none" w:sz="0" w:space="0" w:color="auto"/>
                        <w:right w:val="none" w:sz="0" w:space="0" w:color="auto"/>
                      </w:divBdr>
                      <w:divsChild>
                        <w:div w:id="1713579634">
                          <w:marLeft w:val="0"/>
                          <w:marRight w:val="0"/>
                          <w:marTop w:val="0"/>
                          <w:marBottom w:val="0"/>
                          <w:divBdr>
                            <w:top w:val="none" w:sz="0" w:space="0" w:color="auto"/>
                            <w:left w:val="none" w:sz="0" w:space="0" w:color="auto"/>
                            <w:bottom w:val="none" w:sz="0" w:space="0" w:color="auto"/>
                            <w:right w:val="none" w:sz="0" w:space="0" w:color="auto"/>
                          </w:divBdr>
                          <w:divsChild>
                            <w:div w:id="166285672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484195424">
      <w:bodyDiv w:val="1"/>
      <w:marLeft w:val="0"/>
      <w:marRight w:val="0"/>
      <w:marTop w:val="0"/>
      <w:marBottom w:val="0"/>
      <w:divBdr>
        <w:top w:val="none" w:sz="0" w:space="0" w:color="auto"/>
        <w:left w:val="none" w:sz="0" w:space="0" w:color="auto"/>
        <w:bottom w:val="none" w:sz="0" w:space="0" w:color="auto"/>
        <w:right w:val="none" w:sz="0" w:space="0" w:color="auto"/>
      </w:divBdr>
      <w:divsChild>
        <w:div w:id="1436632688">
          <w:marLeft w:val="0"/>
          <w:marRight w:val="0"/>
          <w:marTop w:val="0"/>
          <w:marBottom w:val="0"/>
          <w:divBdr>
            <w:top w:val="none" w:sz="0" w:space="0" w:color="auto"/>
            <w:left w:val="none" w:sz="0" w:space="0" w:color="auto"/>
            <w:bottom w:val="none" w:sz="0" w:space="0" w:color="auto"/>
            <w:right w:val="none" w:sz="0" w:space="0" w:color="auto"/>
          </w:divBdr>
          <w:divsChild>
            <w:div w:id="1686784114">
              <w:marLeft w:val="0"/>
              <w:marRight w:val="0"/>
              <w:marTop w:val="0"/>
              <w:marBottom w:val="0"/>
              <w:divBdr>
                <w:top w:val="none" w:sz="0" w:space="0" w:color="auto"/>
                <w:left w:val="none" w:sz="0" w:space="0" w:color="auto"/>
                <w:bottom w:val="none" w:sz="0" w:space="0" w:color="auto"/>
                <w:right w:val="none" w:sz="0" w:space="0" w:color="auto"/>
              </w:divBdr>
              <w:divsChild>
                <w:div w:id="1347051996">
                  <w:marLeft w:val="0"/>
                  <w:marRight w:val="0"/>
                  <w:marTop w:val="0"/>
                  <w:marBottom w:val="0"/>
                  <w:divBdr>
                    <w:top w:val="none" w:sz="0" w:space="0" w:color="auto"/>
                    <w:left w:val="none" w:sz="0" w:space="0" w:color="auto"/>
                    <w:bottom w:val="none" w:sz="0" w:space="0" w:color="auto"/>
                    <w:right w:val="none" w:sz="0" w:space="0" w:color="auto"/>
                  </w:divBdr>
                  <w:divsChild>
                    <w:div w:id="474373128">
                      <w:marLeft w:val="0"/>
                      <w:marRight w:val="0"/>
                      <w:marTop w:val="0"/>
                      <w:marBottom w:val="0"/>
                      <w:divBdr>
                        <w:top w:val="none" w:sz="0" w:space="0" w:color="auto"/>
                        <w:left w:val="none" w:sz="0" w:space="0" w:color="auto"/>
                        <w:bottom w:val="none" w:sz="0" w:space="0" w:color="auto"/>
                        <w:right w:val="none" w:sz="0" w:space="0" w:color="auto"/>
                      </w:divBdr>
                      <w:divsChild>
                        <w:div w:id="1258902224">
                          <w:marLeft w:val="0"/>
                          <w:marRight w:val="0"/>
                          <w:marTop w:val="0"/>
                          <w:marBottom w:val="0"/>
                          <w:divBdr>
                            <w:top w:val="none" w:sz="0" w:space="0" w:color="auto"/>
                            <w:left w:val="none" w:sz="0" w:space="0" w:color="auto"/>
                            <w:bottom w:val="none" w:sz="0" w:space="0" w:color="auto"/>
                            <w:right w:val="none" w:sz="0" w:space="0" w:color="auto"/>
                          </w:divBdr>
                          <w:divsChild>
                            <w:div w:id="1541052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1754474642">
      <w:bodyDiv w:val="1"/>
      <w:marLeft w:val="0"/>
      <w:marRight w:val="0"/>
      <w:marTop w:val="0"/>
      <w:marBottom w:val="0"/>
      <w:divBdr>
        <w:top w:val="none" w:sz="0" w:space="0" w:color="auto"/>
        <w:left w:val="none" w:sz="0" w:space="0" w:color="auto"/>
        <w:bottom w:val="none" w:sz="0" w:space="0" w:color="auto"/>
        <w:right w:val="none" w:sz="0" w:space="0" w:color="auto"/>
      </w:divBdr>
      <w:divsChild>
        <w:div w:id="2087678907">
          <w:marLeft w:val="0"/>
          <w:marRight w:val="0"/>
          <w:marTop w:val="0"/>
          <w:marBottom w:val="0"/>
          <w:divBdr>
            <w:top w:val="none" w:sz="0" w:space="0" w:color="auto"/>
            <w:left w:val="none" w:sz="0" w:space="0" w:color="auto"/>
            <w:bottom w:val="none" w:sz="0" w:space="0" w:color="auto"/>
            <w:right w:val="none" w:sz="0" w:space="0" w:color="auto"/>
          </w:divBdr>
          <w:divsChild>
            <w:div w:id="707415786">
              <w:marLeft w:val="0"/>
              <w:marRight w:val="0"/>
              <w:marTop w:val="0"/>
              <w:marBottom w:val="0"/>
              <w:divBdr>
                <w:top w:val="none" w:sz="0" w:space="0" w:color="auto"/>
                <w:left w:val="none" w:sz="0" w:space="0" w:color="auto"/>
                <w:bottom w:val="none" w:sz="0" w:space="0" w:color="auto"/>
                <w:right w:val="none" w:sz="0" w:space="0" w:color="auto"/>
              </w:divBdr>
              <w:divsChild>
                <w:div w:id="1729918335">
                  <w:marLeft w:val="0"/>
                  <w:marRight w:val="0"/>
                  <w:marTop w:val="0"/>
                  <w:marBottom w:val="0"/>
                  <w:divBdr>
                    <w:top w:val="none" w:sz="0" w:space="0" w:color="auto"/>
                    <w:left w:val="none" w:sz="0" w:space="0" w:color="auto"/>
                    <w:bottom w:val="none" w:sz="0" w:space="0" w:color="auto"/>
                    <w:right w:val="none" w:sz="0" w:space="0" w:color="auto"/>
                  </w:divBdr>
                  <w:divsChild>
                    <w:div w:id="932204252">
                      <w:marLeft w:val="0"/>
                      <w:marRight w:val="0"/>
                      <w:marTop w:val="0"/>
                      <w:marBottom w:val="0"/>
                      <w:divBdr>
                        <w:top w:val="none" w:sz="0" w:space="0" w:color="auto"/>
                        <w:left w:val="none" w:sz="0" w:space="0" w:color="auto"/>
                        <w:bottom w:val="none" w:sz="0" w:space="0" w:color="auto"/>
                        <w:right w:val="none" w:sz="0" w:space="0" w:color="auto"/>
                      </w:divBdr>
                      <w:divsChild>
                        <w:div w:id="1315182568">
                          <w:marLeft w:val="0"/>
                          <w:marRight w:val="0"/>
                          <w:marTop w:val="0"/>
                          <w:marBottom w:val="0"/>
                          <w:divBdr>
                            <w:top w:val="none" w:sz="0" w:space="0" w:color="auto"/>
                            <w:left w:val="none" w:sz="0" w:space="0" w:color="auto"/>
                            <w:bottom w:val="none" w:sz="0" w:space="0" w:color="auto"/>
                            <w:right w:val="none" w:sz="0" w:space="0" w:color="auto"/>
                          </w:divBdr>
                          <w:divsChild>
                            <w:div w:id="31229961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 w:id="2115202070">
      <w:bodyDiv w:val="1"/>
      <w:marLeft w:val="0"/>
      <w:marRight w:val="0"/>
      <w:marTop w:val="0"/>
      <w:marBottom w:val="0"/>
      <w:divBdr>
        <w:top w:val="none" w:sz="0" w:space="0" w:color="auto"/>
        <w:left w:val="none" w:sz="0" w:space="0" w:color="auto"/>
        <w:bottom w:val="none" w:sz="0" w:space="0" w:color="auto"/>
        <w:right w:val="none" w:sz="0" w:space="0" w:color="auto"/>
      </w:divBdr>
      <w:divsChild>
        <w:div w:id="723407170">
          <w:marLeft w:val="0"/>
          <w:marRight w:val="0"/>
          <w:marTop w:val="0"/>
          <w:marBottom w:val="0"/>
          <w:divBdr>
            <w:top w:val="none" w:sz="0" w:space="0" w:color="auto"/>
            <w:left w:val="none" w:sz="0" w:space="0" w:color="auto"/>
            <w:bottom w:val="none" w:sz="0" w:space="0" w:color="auto"/>
            <w:right w:val="none" w:sz="0" w:space="0" w:color="auto"/>
          </w:divBdr>
          <w:divsChild>
            <w:div w:id="1587299747">
              <w:marLeft w:val="0"/>
              <w:marRight w:val="0"/>
              <w:marTop w:val="0"/>
              <w:marBottom w:val="0"/>
              <w:divBdr>
                <w:top w:val="none" w:sz="0" w:space="0" w:color="auto"/>
                <w:left w:val="none" w:sz="0" w:space="0" w:color="auto"/>
                <w:bottom w:val="none" w:sz="0" w:space="0" w:color="auto"/>
                <w:right w:val="none" w:sz="0" w:space="0" w:color="auto"/>
              </w:divBdr>
              <w:divsChild>
                <w:div w:id="513688873">
                  <w:marLeft w:val="0"/>
                  <w:marRight w:val="0"/>
                  <w:marTop w:val="0"/>
                  <w:marBottom w:val="0"/>
                  <w:divBdr>
                    <w:top w:val="none" w:sz="0" w:space="0" w:color="auto"/>
                    <w:left w:val="none" w:sz="0" w:space="0" w:color="auto"/>
                    <w:bottom w:val="none" w:sz="0" w:space="0" w:color="auto"/>
                    <w:right w:val="none" w:sz="0" w:space="0" w:color="auto"/>
                  </w:divBdr>
                  <w:divsChild>
                    <w:div w:id="1228343604">
                      <w:marLeft w:val="0"/>
                      <w:marRight w:val="0"/>
                      <w:marTop w:val="0"/>
                      <w:marBottom w:val="0"/>
                      <w:divBdr>
                        <w:top w:val="none" w:sz="0" w:space="0" w:color="auto"/>
                        <w:left w:val="none" w:sz="0" w:space="0" w:color="auto"/>
                        <w:bottom w:val="none" w:sz="0" w:space="0" w:color="auto"/>
                        <w:right w:val="none" w:sz="0" w:space="0" w:color="auto"/>
                      </w:divBdr>
                      <w:divsChild>
                        <w:div w:id="1924339378">
                          <w:marLeft w:val="0"/>
                          <w:marRight w:val="0"/>
                          <w:marTop w:val="0"/>
                          <w:marBottom w:val="0"/>
                          <w:divBdr>
                            <w:top w:val="none" w:sz="0" w:space="0" w:color="auto"/>
                            <w:left w:val="none" w:sz="0" w:space="0" w:color="auto"/>
                            <w:bottom w:val="none" w:sz="0" w:space="0" w:color="auto"/>
                            <w:right w:val="none" w:sz="0" w:space="0" w:color="auto"/>
                          </w:divBdr>
                          <w:divsChild>
                            <w:div w:id="465509741">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BOE-A-2022-1215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fosubvenciones.es/bdnstrans/GE/es/convocatoria/647078" TargetMode="External"/><Relationship Id="rId12" Type="http://schemas.openxmlformats.org/officeDocument/2006/relationships/hyperlink" Target="mailto:Convocatorias.dgi@ehu.e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vocatorias.dgi@ehu.e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de.csd.gob.es/oficinavirtual/FichaConvocatoria.aspx?idProcedimiento=138&amp;idRes=434" TargetMode="External"/><Relationship Id="rId4" Type="http://schemas.openxmlformats.org/officeDocument/2006/relationships/webSettings" Target="webSettings.xml"/><Relationship Id="rId9" Type="http://schemas.openxmlformats.org/officeDocument/2006/relationships/hyperlink" Target="https://sede.csd.gob.es/oficinavirtual/FichaConvocatoria.aspx?idProcedimiento=138&amp;idRes=4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4938</Words>
  <Characters>25777</Characters>
  <Application>Microsoft Office Word</Application>
  <DocSecurity>0</DocSecurity>
  <Lines>548</Lines>
  <Paragraphs>225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IDOYAGA</dc:creator>
  <cp:keywords/>
  <dc:description/>
  <cp:lastModifiedBy>LEIRE IDOYAGA</cp:lastModifiedBy>
  <cp:revision>3</cp:revision>
  <dcterms:created xsi:type="dcterms:W3CDTF">2022-09-14T12:15:00Z</dcterms:created>
  <dcterms:modified xsi:type="dcterms:W3CDTF">2022-09-14T12:16:00Z</dcterms:modified>
</cp:coreProperties>
</file>