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1583" w14:textId="77777777" w:rsidR="00874AC1" w:rsidRDefault="00874AC1" w:rsidP="00204B03">
      <w:pPr>
        <w:pStyle w:val="Textbodyuser"/>
        <w:rPr>
          <w:rFonts w:ascii="Roboto" w:hAnsi="Roboto"/>
          <w:sz w:val="20"/>
          <w:szCs w:val="18"/>
        </w:rPr>
      </w:pPr>
    </w:p>
    <w:p w14:paraId="6402C122" w14:textId="77777777" w:rsidR="00874AC1" w:rsidRDefault="00874AC1" w:rsidP="00204B03">
      <w:pPr>
        <w:pStyle w:val="Textbodyuser"/>
        <w:rPr>
          <w:rFonts w:ascii="Roboto" w:hAnsi="Roboto"/>
          <w:sz w:val="20"/>
          <w:szCs w:val="18"/>
        </w:rPr>
      </w:pPr>
    </w:p>
    <w:p w14:paraId="55C7518B" w14:textId="11221816" w:rsidR="00204B03" w:rsidRPr="005706D0" w:rsidRDefault="00591FCE" w:rsidP="00204B03">
      <w:pPr>
        <w:pStyle w:val="Textbodyuser"/>
        <w:rPr>
          <w:rFonts w:ascii="Roboto" w:hAnsi="Roboto"/>
          <w:sz w:val="20"/>
          <w:szCs w:val="18"/>
        </w:rPr>
      </w:pPr>
      <w:r w:rsidRPr="005706D0">
        <w:rPr>
          <w:rFonts w:ascii="Roboto" w:hAnsi="Roboto"/>
          <w:sz w:val="20"/>
          <w:szCs w:val="18"/>
        </w:rPr>
        <w:t xml:space="preserve">MEMORÁNDUM DE ENTENDIMIENTO PARA EL ESTABLECIMIENTO DE UNA COLABORACIÓN </w:t>
      </w:r>
      <w:r w:rsidR="00204B03" w:rsidRPr="005706D0">
        <w:rPr>
          <w:rFonts w:ascii="Roboto" w:hAnsi="Roboto" w:cs="Arial Narrow"/>
          <w:sz w:val="20"/>
          <w:szCs w:val="18"/>
        </w:rPr>
        <w:t>ENTRE LA UNIVERSIDAD DEL PAÍS VASCO Y LA CONFERENCIA DE RECTORES DE LAS UNIVERSIDADES DEL SUROESTE EUROPEO PARA LA CONSTITUCIÓN DE LA RED DE LAS UNIVERSIDADES DEL ARCO ATLÁNTICO</w:t>
      </w:r>
    </w:p>
    <w:p w14:paraId="130FF831" w14:textId="5A9028AC" w:rsidR="00591FCE" w:rsidRPr="005706D0" w:rsidRDefault="00591FCE" w:rsidP="00B51D51">
      <w:pPr>
        <w:pStyle w:val="Ttulo2"/>
        <w:jc w:val="center"/>
        <w:rPr>
          <w:rFonts w:ascii="Roboto" w:hAnsi="Roboto"/>
          <w:b/>
          <w:color w:val="auto"/>
          <w:sz w:val="24"/>
          <w:szCs w:val="24"/>
        </w:rPr>
      </w:pPr>
    </w:p>
    <w:p w14:paraId="38624536" w14:textId="3355CA9F" w:rsidR="00204B03" w:rsidRPr="005706D0" w:rsidRDefault="00204B03" w:rsidP="00204B03">
      <w:pPr>
        <w:pStyle w:val="Standarduser"/>
        <w:jc w:val="both"/>
        <w:rPr>
          <w:rFonts w:ascii="Roboto" w:eastAsiaTheme="minorHAnsi" w:hAnsi="Roboto" w:cstheme="minorBidi"/>
          <w:kern w:val="0"/>
          <w:sz w:val="20"/>
          <w:lang w:eastAsia="en-US"/>
        </w:rPr>
      </w:pPr>
      <w:r w:rsidRPr="005706D0">
        <w:rPr>
          <w:rFonts w:ascii="Roboto" w:eastAsiaTheme="minorHAnsi" w:hAnsi="Roboto" w:cstheme="minorBidi"/>
          <w:kern w:val="0"/>
          <w:sz w:val="20"/>
          <w:lang w:eastAsia="en-US"/>
        </w:rPr>
        <w:t xml:space="preserve">Dª. Concepción López Fernández, </w:t>
      </w:r>
      <w:r w:rsidR="005706D0" w:rsidRPr="005706D0">
        <w:rPr>
          <w:rFonts w:ascii="Roboto" w:eastAsiaTheme="minorHAnsi" w:hAnsi="Roboto" w:cstheme="minorBidi"/>
          <w:kern w:val="0"/>
          <w:sz w:val="20"/>
          <w:lang w:eastAsia="en-US"/>
        </w:rPr>
        <w:t>presidenta</w:t>
      </w:r>
      <w:r w:rsidRPr="005706D0">
        <w:rPr>
          <w:rFonts w:ascii="Roboto" w:eastAsiaTheme="minorHAnsi" w:hAnsi="Roboto" w:cstheme="minorBidi"/>
          <w:kern w:val="0"/>
          <w:sz w:val="20"/>
          <w:lang w:eastAsia="en-US"/>
        </w:rPr>
        <w:t xml:space="preserve"> de la Conferencia de Rectores de las Universidades del Suroeste Europeo (en adelante </w:t>
      </w:r>
      <w:r w:rsidR="00CB310E" w:rsidRPr="005706D0">
        <w:rPr>
          <w:rFonts w:ascii="Roboto" w:eastAsiaTheme="minorHAnsi" w:hAnsi="Roboto" w:cstheme="minorBidi"/>
          <w:kern w:val="0"/>
          <w:sz w:val="20"/>
          <w:lang w:eastAsia="en-US"/>
        </w:rPr>
        <w:t xml:space="preserve">Red </w:t>
      </w:r>
      <w:r w:rsidRPr="005706D0">
        <w:rPr>
          <w:rFonts w:ascii="Roboto" w:eastAsiaTheme="minorHAnsi" w:hAnsi="Roboto" w:cstheme="minorBidi"/>
          <w:kern w:val="0"/>
          <w:sz w:val="20"/>
          <w:lang w:eastAsia="en-US"/>
        </w:rPr>
        <w:t xml:space="preserve">CRUSOE), en representación de esta, en virtud de las facultades que le confiere la certificación de acta de elección de los titulares del Comité Ejecutivo de </w:t>
      </w:r>
      <w:r w:rsidR="00CB310E" w:rsidRPr="005706D0">
        <w:rPr>
          <w:rFonts w:ascii="Roboto" w:eastAsiaTheme="minorHAnsi" w:hAnsi="Roboto" w:cstheme="minorBidi"/>
          <w:kern w:val="0"/>
          <w:sz w:val="20"/>
          <w:lang w:eastAsia="en-US"/>
        </w:rPr>
        <w:t xml:space="preserve">Red </w:t>
      </w:r>
      <w:r w:rsidRPr="005706D0">
        <w:rPr>
          <w:rFonts w:ascii="Roboto" w:eastAsiaTheme="minorHAnsi" w:hAnsi="Roboto" w:cstheme="minorBidi"/>
          <w:kern w:val="0"/>
          <w:sz w:val="20"/>
          <w:lang w:eastAsia="en-US"/>
        </w:rPr>
        <w:t>CRUSOE, firmada el 2 de junio de 2023.</w:t>
      </w:r>
    </w:p>
    <w:p w14:paraId="2D060B13" w14:textId="77777777" w:rsidR="00204B03" w:rsidRPr="005706D0" w:rsidRDefault="00204B03" w:rsidP="00204B03">
      <w:pPr>
        <w:pStyle w:val="Standarduser"/>
        <w:jc w:val="both"/>
        <w:rPr>
          <w:rFonts w:ascii="Roboto" w:eastAsiaTheme="minorHAnsi" w:hAnsi="Roboto" w:cstheme="minorBidi"/>
          <w:kern w:val="0"/>
          <w:sz w:val="20"/>
          <w:lang w:eastAsia="en-US"/>
        </w:rPr>
      </w:pPr>
    </w:p>
    <w:p w14:paraId="102D81A9" w14:textId="77777777" w:rsidR="00CE6A45" w:rsidRPr="005706D0" w:rsidRDefault="00CE6A45" w:rsidP="00CE6A45">
      <w:pPr>
        <w:jc w:val="both"/>
        <w:rPr>
          <w:rFonts w:ascii="Roboto" w:hAnsi="Roboto"/>
          <w:sz w:val="20"/>
          <w:szCs w:val="20"/>
        </w:rPr>
      </w:pPr>
      <w:r w:rsidRPr="00A66F69">
        <w:rPr>
          <w:rFonts w:ascii="Roboto" w:hAnsi="Roboto"/>
          <w:sz w:val="20"/>
          <w:szCs w:val="20"/>
        </w:rPr>
        <w:t>D. Joxerramon Bengoetxea Caballero, nombrado Rector de la</w:t>
      </w:r>
      <w:r>
        <w:rPr>
          <w:rFonts w:ascii="Roboto" w:hAnsi="Roboto"/>
          <w:sz w:val="20"/>
          <w:szCs w:val="20"/>
        </w:rPr>
        <w:t xml:space="preserve"> </w:t>
      </w:r>
      <w:r w:rsidRPr="00A66F69">
        <w:rPr>
          <w:rFonts w:ascii="Roboto" w:hAnsi="Roboto"/>
          <w:sz w:val="20"/>
          <w:szCs w:val="20"/>
        </w:rPr>
        <w:t>UPV/EHU por el Decreto 1/2025, de 20 de</w:t>
      </w:r>
      <w:r>
        <w:rPr>
          <w:rFonts w:ascii="Roboto" w:hAnsi="Roboto"/>
          <w:sz w:val="20"/>
          <w:szCs w:val="20"/>
        </w:rPr>
        <w:t xml:space="preserve"> </w:t>
      </w:r>
      <w:r w:rsidRPr="00A66F69">
        <w:rPr>
          <w:rFonts w:ascii="Roboto" w:hAnsi="Roboto"/>
          <w:sz w:val="20"/>
          <w:szCs w:val="20"/>
        </w:rPr>
        <w:t>enero, del Lehendakari (BOPV de 27 de enero</w:t>
      </w:r>
      <w:r>
        <w:rPr>
          <w:rFonts w:ascii="Roboto" w:hAnsi="Roboto"/>
          <w:sz w:val="20"/>
          <w:szCs w:val="20"/>
        </w:rPr>
        <w:t xml:space="preserve"> </w:t>
      </w:r>
      <w:r w:rsidRPr="00A66F69">
        <w:rPr>
          <w:rFonts w:ascii="Roboto" w:hAnsi="Roboto"/>
          <w:sz w:val="20"/>
          <w:szCs w:val="20"/>
        </w:rPr>
        <w:t>de 2025), en nombre y representación de dicha</w:t>
      </w:r>
      <w:r>
        <w:rPr>
          <w:rFonts w:ascii="Roboto" w:hAnsi="Roboto"/>
          <w:sz w:val="20"/>
          <w:szCs w:val="20"/>
        </w:rPr>
        <w:t xml:space="preserve"> </w:t>
      </w:r>
      <w:r w:rsidRPr="00A66F69">
        <w:rPr>
          <w:rFonts w:ascii="Roboto" w:hAnsi="Roboto"/>
          <w:sz w:val="20"/>
          <w:szCs w:val="20"/>
        </w:rPr>
        <w:t>Universidad, en virtud de las atribuciones que</w:t>
      </w:r>
      <w:r>
        <w:rPr>
          <w:rFonts w:ascii="Roboto" w:hAnsi="Roboto"/>
          <w:sz w:val="20"/>
          <w:szCs w:val="20"/>
        </w:rPr>
        <w:t xml:space="preserve"> </w:t>
      </w:r>
      <w:r w:rsidRPr="00A66F69">
        <w:rPr>
          <w:rFonts w:ascii="Roboto" w:hAnsi="Roboto"/>
          <w:sz w:val="20"/>
          <w:szCs w:val="20"/>
        </w:rPr>
        <w:t>tiene conferidas por razón de su cargo,</w:t>
      </w:r>
      <w:r>
        <w:rPr>
          <w:rFonts w:ascii="Roboto" w:hAnsi="Roboto"/>
          <w:sz w:val="20"/>
          <w:szCs w:val="20"/>
        </w:rPr>
        <w:t xml:space="preserve"> </w:t>
      </w:r>
      <w:r w:rsidRPr="00A66F69">
        <w:rPr>
          <w:rFonts w:ascii="Roboto" w:hAnsi="Roboto"/>
          <w:sz w:val="20"/>
          <w:szCs w:val="20"/>
        </w:rPr>
        <w:t>conforme a lo dispuesto en los artículos 178 y</w:t>
      </w:r>
      <w:r>
        <w:rPr>
          <w:rFonts w:ascii="Roboto" w:hAnsi="Roboto"/>
          <w:sz w:val="20"/>
          <w:szCs w:val="20"/>
        </w:rPr>
        <w:t xml:space="preserve"> </w:t>
      </w:r>
      <w:r w:rsidRPr="00A66F69">
        <w:rPr>
          <w:rFonts w:ascii="Roboto" w:hAnsi="Roboto"/>
          <w:sz w:val="20"/>
          <w:szCs w:val="20"/>
        </w:rPr>
        <w:t>181 de los Estatutos de la Universidad del País</w:t>
      </w:r>
      <w:r>
        <w:rPr>
          <w:rFonts w:ascii="Roboto" w:hAnsi="Roboto"/>
          <w:sz w:val="20"/>
          <w:szCs w:val="20"/>
        </w:rPr>
        <w:t xml:space="preserve"> </w:t>
      </w:r>
      <w:r w:rsidRPr="00A66F69">
        <w:rPr>
          <w:rFonts w:ascii="Roboto" w:hAnsi="Roboto"/>
          <w:sz w:val="20"/>
          <w:szCs w:val="20"/>
        </w:rPr>
        <w:t xml:space="preserve">Vasco / Euskal </w:t>
      </w:r>
      <w:proofErr w:type="spellStart"/>
      <w:r w:rsidRPr="00A66F69">
        <w:rPr>
          <w:rFonts w:ascii="Roboto" w:hAnsi="Roboto"/>
          <w:sz w:val="20"/>
          <w:szCs w:val="20"/>
        </w:rPr>
        <w:t>Herriko</w:t>
      </w:r>
      <w:proofErr w:type="spellEnd"/>
      <w:r w:rsidRPr="00A66F69">
        <w:rPr>
          <w:rFonts w:ascii="Roboto" w:hAnsi="Roboto"/>
          <w:sz w:val="20"/>
          <w:szCs w:val="20"/>
        </w:rPr>
        <w:t xml:space="preserve"> </w:t>
      </w:r>
      <w:proofErr w:type="spellStart"/>
      <w:r w:rsidRPr="00A66F69">
        <w:rPr>
          <w:rFonts w:ascii="Roboto" w:hAnsi="Roboto"/>
          <w:sz w:val="20"/>
          <w:szCs w:val="20"/>
        </w:rPr>
        <w:t>Unibertsitatea</w:t>
      </w:r>
      <w:proofErr w:type="spellEnd"/>
      <w:r w:rsidRPr="00A66F69">
        <w:rPr>
          <w:rFonts w:ascii="Roboto" w:hAnsi="Roboto"/>
          <w:sz w:val="20"/>
          <w:szCs w:val="20"/>
        </w:rPr>
        <w:t>; parte</w:t>
      </w:r>
      <w:r>
        <w:rPr>
          <w:rFonts w:ascii="Roboto" w:hAnsi="Roboto"/>
          <w:sz w:val="20"/>
          <w:szCs w:val="20"/>
        </w:rPr>
        <w:t xml:space="preserve"> </w:t>
      </w:r>
      <w:r w:rsidRPr="00A66F69">
        <w:rPr>
          <w:rFonts w:ascii="Roboto" w:hAnsi="Roboto"/>
          <w:sz w:val="20"/>
          <w:szCs w:val="20"/>
        </w:rPr>
        <w:t>a la que en adelante y para los efectos del</w:t>
      </w:r>
      <w:r>
        <w:rPr>
          <w:rFonts w:ascii="Roboto" w:hAnsi="Roboto"/>
          <w:sz w:val="20"/>
          <w:szCs w:val="20"/>
        </w:rPr>
        <w:t xml:space="preserve"> </w:t>
      </w:r>
      <w:r w:rsidRPr="00A66F69">
        <w:rPr>
          <w:rFonts w:ascii="Roboto" w:hAnsi="Roboto"/>
          <w:sz w:val="20"/>
          <w:szCs w:val="20"/>
        </w:rPr>
        <w:t>presente instrumento se la denominará</w:t>
      </w:r>
      <w:r>
        <w:rPr>
          <w:rFonts w:ascii="Roboto" w:hAnsi="Roboto"/>
          <w:sz w:val="20"/>
          <w:szCs w:val="20"/>
        </w:rPr>
        <w:t xml:space="preserve"> EHU.</w:t>
      </w:r>
    </w:p>
    <w:p w14:paraId="6501DCA3" w14:textId="65C69396" w:rsidR="00591FCE" w:rsidRPr="005706D0" w:rsidRDefault="00591FCE" w:rsidP="00591FCE">
      <w:pPr>
        <w:jc w:val="both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b/>
          <w:sz w:val="20"/>
          <w:szCs w:val="20"/>
        </w:rPr>
        <w:t>CONSIDERANDO</w:t>
      </w:r>
      <w:r w:rsidRPr="005706D0">
        <w:rPr>
          <w:rFonts w:ascii="Roboto" w:hAnsi="Roboto"/>
          <w:sz w:val="20"/>
          <w:szCs w:val="20"/>
        </w:rPr>
        <w:t xml:space="preserve"> </w:t>
      </w:r>
      <w:r w:rsidR="00204B03" w:rsidRPr="005706D0">
        <w:rPr>
          <w:rFonts w:ascii="Roboto" w:hAnsi="Roboto"/>
          <w:sz w:val="20"/>
          <w:szCs w:val="20"/>
        </w:rPr>
        <w:t xml:space="preserve">la pertenencia de las instituciones firmantes </w:t>
      </w:r>
      <w:r w:rsidR="00127E46" w:rsidRPr="005706D0">
        <w:rPr>
          <w:rFonts w:ascii="Roboto" w:hAnsi="Roboto"/>
          <w:sz w:val="20"/>
          <w:szCs w:val="20"/>
        </w:rPr>
        <w:t xml:space="preserve">(las partes) </w:t>
      </w:r>
      <w:r w:rsidR="00204B03" w:rsidRPr="005706D0">
        <w:rPr>
          <w:rFonts w:ascii="Roboto" w:hAnsi="Roboto"/>
          <w:sz w:val="20"/>
          <w:szCs w:val="20"/>
        </w:rPr>
        <w:t>a la región del Arco Atlántico;</w:t>
      </w:r>
      <w:r w:rsidRPr="005706D0">
        <w:rPr>
          <w:rFonts w:ascii="Roboto" w:hAnsi="Roboto"/>
          <w:sz w:val="20"/>
          <w:szCs w:val="20"/>
        </w:rPr>
        <w:t xml:space="preserve"> </w:t>
      </w:r>
    </w:p>
    <w:p w14:paraId="137A42CB" w14:textId="72864E33" w:rsidR="00591FCE" w:rsidRPr="005706D0" w:rsidRDefault="00591FCE" w:rsidP="00591FCE">
      <w:pPr>
        <w:jc w:val="both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b/>
          <w:sz w:val="20"/>
          <w:szCs w:val="20"/>
        </w:rPr>
        <w:t>VALORANDO</w:t>
      </w:r>
      <w:r w:rsidRPr="005706D0">
        <w:rPr>
          <w:rFonts w:ascii="Roboto" w:hAnsi="Roboto"/>
          <w:sz w:val="20"/>
          <w:szCs w:val="20"/>
        </w:rPr>
        <w:t xml:space="preserve"> </w:t>
      </w:r>
      <w:r w:rsidR="00204B03" w:rsidRPr="005706D0">
        <w:rPr>
          <w:rFonts w:ascii="Roboto" w:hAnsi="Roboto"/>
          <w:sz w:val="20"/>
          <w:szCs w:val="20"/>
        </w:rPr>
        <w:t>el interés común en la consecución de la creación de la macrorregión del Arco Atlántico, de la mano de la Comisión del Arco Atlántico</w:t>
      </w:r>
      <w:r w:rsidRPr="005706D0">
        <w:rPr>
          <w:rFonts w:ascii="Roboto" w:hAnsi="Roboto"/>
          <w:sz w:val="20"/>
          <w:szCs w:val="20"/>
        </w:rPr>
        <w:t>;</w:t>
      </w:r>
    </w:p>
    <w:p w14:paraId="54611699" w14:textId="5E160F43" w:rsidR="00591FCE" w:rsidRPr="005706D0" w:rsidRDefault="00591FCE" w:rsidP="00591FCE">
      <w:pPr>
        <w:jc w:val="both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b/>
          <w:sz w:val="20"/>
          <w:szCs w:val="20"/>
        </w:rPr>
        <w:t>RECONOCIENDO</w:t>
      </w:r>
      <w:r w:rsidRPr="005706D0">
        <w:rPr>
          <w:rFonts w:ascii="Roboto" w:hAnsi="Roboto"/>
          <w:sz w:val="20"/>
          <w:szCs w:val="20"/>
        </w:rPr>
        <w:t xml:space="preserve"> el carácter innovador de la Red CRUSOE</w:t>
      </w:r>
      <w:r w:rsidR="00BF1C2B" w:rsidRPr="005706D0">
        <w:rPr>
          <w:rFonts w:ascii="Roboto" w:hAnsi="Roboto"/>
          <w:sz w:val="20"/>
          <w:szCs w:val="20"/>
        </w:rPr>
        <w:t xml:space="preserve"> y de la Universidad del País Vasco</w:t>
      </w:r>
      <w:r w:rsidR="00FD3D12" w:rsidRPr="005706D0">
        <w:rPr>
          <w:rFonts w:ascii="Roboto" w:hAnsi="Roboto"/>
          <w:sz w:val="20"/>
          <w:szCs w:val="20"/>
        </w:rPr>
        <w:t xml:space="preserve"> (EHU)</w:t>
      </w:r>
      <w:r w:rsidRPr="005706D0">
        <w:rPr>
          <w:rFonts w:ascii="Roboto" w:hAnsi="Roboto"/>
          <w:sz w:val="20"/>
          <w:szCs w:val="20"/>
        </w:rPr>
        <w:t xml:space="preserve">, así como </w:t>
      </w:r>
      <w:r w:rsidR="00BF1C2B" w:rsidRPr="005706D0">
        <w:rPr>
          <w:rFonts w:ascii="Roboto" w:hAnsi="Roboto"/>
          <w:sz w:val="20"/>
          <w:szCs w:val="20"/>
        </w:rPr>
        <w:t xml:space="preserve">la firme apuesta </w:t>
      </w:r>
      <w:r w:rsidR="00086598" w:rsidRPr="005706D0">
        <w:rPr>
          <w:rFonts w:ascii="Roboto" w:hAnsi="Roboto"/>
          <w:sz w:val="20"/>
          <w:szCs w:val="20"/>
        </w:rPr>
        <w:t>de ambas instituciones</w:t>
      </w:r>
      <w:r w:rsidR="003A6EF1" w:rsidRPr="005706D0">
        <w:rPr>
          <w:rFonts w:ascii="Roboto" w:hAnsi="Roboto"/>
          <w:sz w:val="20"/>
          <w:szCs w:val="20"/>
        </w:rPr>
        <w:t xml:space="preserve"> </w:t>
      </w:r>
      <w:r w:rsidRPr="005706D0">
        <w:rPr>
          <w:rFonts w:ascii="Roboto" w:hAnsi="Roboto"/>
          <w:sz w:val="20"/>
          <w:szCs w:val="20"/>
        </w:rPr>
        <w:t xml:space="preserve">por la investigación y la generación de conocimiento </w:t>
      </w:r>
      <w:r w:rsidR="00204B03" w:rsidRPr="005706D0">
        <w:rPr>
          <w:rFonts w:ascii="Roboto" w:hAnsi="Roboto"/>
          <w:sz w:val="20"/>
          <w:szCs w:val="20"/>
        </w:rPr>
        <w:t>en ámbitos prioritarios para las regiones</w:t>
      </w:r>
      <w:r w:rsidR="00BF1C2B" w:rsidRPr="005706D0">
        <w:rPr>
          <w:rFonts w:ascii="Roboto" w:hAnsi="Roboto"/>
          <w:sz w:val="20"/>
          <w:szCs w:val="20"/>
        </w:rPr>
        <w:t>.</w:t>
      </w:r>
    </w:p>
    <w:p w14:paraId="2BACD5E8" w14:textId="39B87246" w:rsidR="00591FCE" w:rsidRPr="005706D0" w:rsidRDefault="00591FCE" w:rsidP="00591FCE">
      <w:pPr>
        <w:jc w:val="both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b/>
          <w:sz w:val="20"/>
          <w:szCs w:val="20"/>
        </w:rPr>
        <w:t xml:space="preserve">COMPARTIENDO </w:t>
      </w:r>
      <w:r w:rsidRPr="005706D0">
        <w:rPr>
          <w:rFonts w:ascii="Roboto" w:hAnsi="Roboto"/>
          <w:sz w:val="20"/>
          <w:szCs w:val="20"/>
        </w:rPr>
        <w:t xml:space="preserve">el deseo de impulsar acciones </w:t>
      </w:r>
      <w:r w:rsidR="00204B03" w:rsidRPr="005706D0">
        <w:rPr>
          <w:rFonts w:ascii="Roboto" w:hAnsi="Roboto"/>
          <w:sz w:val="20"/>
          <w:szCs w:val="20"/>
        </w:rPr>
        <w:t xml:space="preserve">colaborativas estratégicas </w:t>
      </w:r>
      <w:r w:rsidRPr="005706D0">
        <w:rPr>
          <w:rFonts w:ascii="Roboto" w:hAnsi="Roboto"/>
          <w:sz w:val="20"/>
          <w:szCs w:val="20"/>
        </w:rPr>
        <w:t xml:space="preserve">a favor de la </w:t>
      </w:r>
      <w:r w:rsidR="00204B03" w:rsidRPr="005706D0">
        <w:rPr>
          <w:rFonts w:ascii="Roboto" w:hAnsi="Roboto"/>
          <w:sz w:val="20"/>
          <w:szCs w:val="20"/>
        </w:rPr>
        <w:t>investigación e innovación</w:t>
      </w:r>
      <w:r w:rsidRPr="005706D0">
        <w:rPr>
          <w:rFonts w:ascii="Roboto" w:hAnsi="Roboto"/>
          <w:sz w:val="20"/>
          <w:szCs w:val="20"/>
        </w:rPr>
        <w:t>;</w:t>
      </w:r>
    </w:p>
    <w:p w14:paraId="2096F575" w14:textId="77777777" w:rsidR="00591FCE" w:rsidRPr="005706D0" w:rsidRDefault="00591FCE" w:rsidP="00591FCE">
      <w:pPr>
        <w:jc w:val="both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b/>
          <w:sz w:val="20"/>
          <w:szCs w:val="20"/>
        </w:rPr>
        <w:t>ANIMADAS</w:t>
      </w:r>
      <w:r w:rsidRPr="005706D0">
        <w:rPr>
          <w:rFonts w:ascii="Roboto" w:hAnsi="Roboto"/>
          <w:sz w:val="20"/>
          <w:szCs w:val="20"/>
        </w:rPr>
        <w:t xml:space="preserve"> por el deseo de apoyar el cumplimento de los objetivos de desarrollo sostenible (ODS) de la agenda 2030;</w:t>
      </w:r>
    </w:p>
    <w:p w14:paraId="5A534A9E" w14:textId="1564E2ED" w:rsidR="00591FCE" w:rsidRPr="005706D0" w:rsidRDefault="00591FCE" w:rsidP="00591FCE">
      <w:pPr>
        <w:jc w:val="both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b/>
          <w:sz w:val="20"/>
          <w:szCs w:val="20"/>
        </w:rPr>
        <w:t>ATENDIENDO</w:t>
      </w:r>
      <w:r w:rsidRPr="005706D0">
        <w:rPr>
          <w:rFonts w:ascii="Roboto" w:hAnsi="Roboto"/>
          <w:sz w:val="20"/>
          <w:szCs w:val="20"/>
        </w:rPr>
        <w:t xml:space="preserve"> </w:t>
      </w:r>
      <w:r w:rsidR="00204B03" w:rsidRPr="005706D0">
        <w:rPr>
          <w:rFonts w:ascii="Roboto" w:hAnsi="Roboto"/>
          <w:sz w:val="20"/>
          <w:szCs w:val="20"/>
        </w:rPr>
        <w:t xml:space="preserve">a la encomendación por parte de la Comisión del Arco Atlántico a </w:t>
      </w:r>
      <w:r w:rsidR="00CB310E" w:rsidRPr="005706D0">
        <w:rPr>
          <w:rFonts w:ascii="Roboto" w:hAnsi="Roboto"/>
          <w:sz w:val="20"/>
          <w:szCs w:val="20"/>
        </w:rPr>
        <w:t xml:space="preserve">Red </w:t>
      </w:r>
      <w:r w:rsidR="00204B03" w:rsidRPr="005706D0">
        <w:rPr>
          <w:rFonts w:ascii="Roboto" w:hAnsi="Roboto"/>
          <w:sz w:val="20"/>
          <w:szCs w:val="20"/>
        </w:rPr>
        <w:t xml:space="preserve">CRUSOE </w:t>
      </w:r>
      <w:r w:rsidR="00BF1C2B" w:rsidRPr="005706D0">
        <w:rPr>
          <w:rFonts w:ascii="Roboto" w:hAnsi="Roboto"/>
          <w:sz w:val="20"/>
          <w:szCs w:val="20"/>
        </w:rPr>
        <w:t xml:space="preserve">y a la Universidad del País Vasco </w:t>
      </w:r>
      <w:r w:rsidR="0054070F" w:rsidRPr="005706D0">
        <w:rPr>
          <w:rFonts w:ascii="Roboto" w:hAnsi="Roboto"/>
          <w:sz w:val="20"/>
          <w:szCs w:val="20"/>
        </w:rPr>
        <w:t xml:space="preserve">(EHU) </w:t>
      </w:r>
      <w:r w:rsidR="00204B03" w:rsidRPr="005706D0">
        <w:rPr>
          <w:rFonts w:ascii="Roboto" w:hAnsi="Roboto"/>
          <w:sz w:val="20"/>
          <w:szCs w:val="20"/>
        </w:rPr>
        <w:t>para la constitución de la Red de Universidades del Arco Atlántico;</w:t>
      </w:r>
    </w:p>
    <w:p w14:paraId="48626351" w14:textId="77777777" w:rsidR="00591FCE" w:rsidRPr="005706D0" w:rsidRDefault="00591FCE" w:rsidP="00591FCE">
      <w:pPr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>Han llegado a los siguientes acuerdos:</w:t>
      </w:r>
    </w:p>
    <w:p w14:paraId="0189050E" w14:textId="13850700" w:rsidR="00591FCE" w:rsidRPr="005706D0" w:rsidRDefault="00591FCE" w:rsidP="00591FCE">
      <w:pPr>
        <w:pStyle w:val="Ttulo1"/>
        <w:jc w:val="center"/>
        <w:rPr>
          <w:rFonts w:ascii="Roboto" w:hAnsi="Roboto"/>
          <w:color w:val="auto"/>
          <w:sz w:val="28"/>
          <w:szCs w:val="28"/>
        </w:rPr>
      </w:pPr>
      <w:r w:rsidRPr="005706D0">
        <w:rPr>
          <w:rFonts w:ascii="Roboto" w:hAnsi="Roboto"/>
          <w:color w:val="auto"/>
          <w:sz w:val="28"/>
          <w:szCs w:val="28"/>
        </w:rPr>
        <w:t>Artículo 1</w:t>
      </w:r>
    </w:p>
    <w:p w14:paraId="00938969" w14:textId="77777777" w:rsidR="00591FCE" w:rsidRPr="005706D0" w:rsidRDefault="00591FCE" w:rsidP="00591FCE">
      <w:pPr>
        <w:jc w:val="center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>Objetivo</w:t>
      </w:r>
    </w:p>
    <w:p w14:paraId="370B31C6" w14:textId="19CC74FB" w:rsidR="00591FCE" w:rsidRPr="005706D0" w:rsidRDefault="00591FCE" w:rsidP="00591FCE">
      <w:pPr>
        <w:jc w:val="both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 xml:space="preserve">Como objetivo principal de este </w:t>
      </w:r>
      <w:r w:rsidR="005706D0" w:rsidRPr="005706D0">
        <w:rPr>
          <w:rFonts w:ascii="Roboto" w:hAnsi="Roboto"/>
          <w:sz w:val="20"/>
          <w:szCs w:val="20"/>
        </w:rPr>
        <w:t>Memorándum</w:t>
      </w:r>
      <w:r w:rsidR="00F20DF6" w:rsidRPr="005706D0">
        <w:rPr>
          <w:rFonts w:ascii="Roboto" w:hAnsi="Roboto"/>
          <w:sz w:val="20"/>
          <w:szCs w:val="20"/>
        </w:rPr>
        <w:t xml:space="preserve"> de Entendimiento</w:t>
      </w:r>
      <w:r w:rsidRPr="005706D0">
        <w:rPr>
          <w:rFonts w:ascii="Roboto" w:hAnsi="Roboto"/>
          <w:sz w:val="20"/>
          <w:szCs w:val="20"/>
        </w:rPr>
        <w:t>, las partes impulsarán iniciativas y actividades de cooperación entre instituciones.</w:t>
      </w:r>
    </w:p>
    <w:p w14:paraId="438159D9" w14:textId="77777777" w:rsidR="00591FCE" w:rsidRPr="005706D0" w:rsidRDefault="00591FCE" w:rsidP="00591FCE">
      <w:pPr>
        <w:pStyle w:val="Ttulo1"/>
        <w:jc w:val="center"/>
        <w:rPr>
          <w:rFonts w:ascii="Roboto" w:hAnsi="Roboto"/>
          <w:color w:val="auto"/>
          <w:sz w:val="28"/>
          <w:szCs w:val="28"/>
        </w:rPr>
      </w:pPr>
      <w:r w:rsidRPr="005706D0">
        <w:rPr>
          <w:rFonts w:ascii="Roboto" w:hAnsi="Roboto"/>
          <w:color w:val="auto"/>
          <w:sz w:val="28"/>
          <w:szCs w:val="28"/>
        </w:rPr>
        <w:t>Artículo 2</w:t>
      </w:r>
    </w:p>
    <w:p w14:paraId="5460AE0D" w14:textId="77777777" w:rsidR="00591FCE" w:rsidRPr="005706D0" w:rsidRDefault="00591FCE" w:rsidP="00591FCE">
      <w:pPr>
        <w:jc w:val="center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>Finalidad</w:t>
      </w:r>
    </w:p>
    <w:p w14:paraId="68EE43EC" w14:textId="33850D87" w:rsidR="00591FCE" w:rsidRPr="005706D0" w:rsidRDefault="00591FCE" w:rsidP="00591FCE">
      <w:pPr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 xml:space="preserve">Las actividades que se promuevan a partir de la cooperación de las </w:t>
      </w:r>
      <w:r w:rsidR="005706D0" w:rsidRPr="005706D0">
        <w:rPr>
          <w:rFonts w:ascii="Roboto" w:hAnsi="Roboto"/>
          <w:sz w:val="20"/>
          <w:szCs w:val="20"/>
        </w:rPr>
        <w:t>partes</w:t>
      </w:r>
      <w:r w:rsidRPr="005706D0">
        <w:rPr>
          <w:rFonts w:ascii="Roboto" w:hAnsi="Roboto"/>
          <w:sz w:val="20"/>
          <w:szCs w:val="20"/>
        </w:rPr>
        <w:t xml:space="preserve"> estarán encaminadas</w:t>
      </w:r>
      <w:r w:rsidR="00CB310E" w:rsidRPr="005706D0">
        <w:rPr>
          <w:rFonts w:ascii="Roboto" w:hAnsi="Roboto"/>
          <w:sz w:val="20"/>
          <w:szCs w:val="20"/>
        </w:rPr>
        <w:t xml:space="preserve"> a la creación de la Red de Universidades del Arco Atlántico</w:t>
      </w:r>
      <w:r w:rsidRPr="005706D0">
        <w:rPr>
          <w:rFonts w:ascii="Roboto" w:hAnsi="Roboto"/>
          <w:sz w:val="20"/>
          <w:szCs w:val="20"/>
        </w:rPr>
        <w:t>.</w:t>
      </w:r>
    </w:p>
    <w:p w14:paraId="296D8DFD" w14:textId="154088A8" w:rsidR="00874AC1" w:rsidRDefault="00874AC1">
      <w:pPr>
        <w:rPr>
          <w:rFonts w:ascii="Roboto" w:eastAsiaTheme="majorEastAsia" w:hAnsi="Roboto" w:cstheme="majorBidi"/>
          <w:sz w:val="28"/>
          <w:szCs w:val="28"/>
        </w:rPr>
      </w:pPr>
    </w:p>
    <w:p w14:paraId="17B0B4B7" w14:textId="58B81795" w:rsidR="00591FCE" w:rsidRPr="005706D0" w:rsidRDefault="00591FCE" w:rsidP="00591FCE">
      <w:pPr>
        <w:pStyle w:val="Ttulo1"/>
        <w:jc w:val="center"/>
        <w:rPr>
          <w:rFonts w:ascii="Roboto" w:hAnsi="Roboto"/>
          <w:color w:val="auto"/>
          <w:sz w:val="28"/>
          <w:szCs w:val="28"/>
        </w:rPr>
      </w:pPr>
      <w:r w:rsidRPr="005706D0">
        <w:rPr>
          <w:rFonts w:ascii="Roboto" w:hAnsi="Roboto"/>
          <w:color w:val="auto"/>
          <w:sz w:val="28"/>
          <w:szCs w:val="28"/>
        </w:rPr>
        <w:lastRenderedPageBreak/>
        <w:t>Artículo 3</w:t>
      </w:r>
    </w:p>
    <w:p w14:paraId="71118D3F" w14:textId="77777777" w:rsidR="00591FCE" w:rsidRPr="005706D0" w:rsidRDefault="00591FCE" w:rsidP="00591FCE">
      <w:pPr>
        <w:jc w:val="center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>Compromisos de Las Partes</w:t>
      </w:r>
    </w:p>
    <w:p w14:paraId="0DBB28CC" w14:textId="77777777" w:rsidR="00CB310E" w:rsidRPr="005706D0" w:rsidRDefault="00CB310E" w:rsidP="00CC31F4">
      <w:pPr>
        <w:jc w:val="both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>La Red CRUSOE se compromete a:</w:t>
      </w:r>
    </w:p>
    <w:p w14:paraId="6018CA5D" w14:textId="314DF522" w:rsidR="00CB310E" w:rsidRPr="005706D0" w:rsidRDefault="00CB310E" w:rsidP="00CC31F4">
      <w:pPr>
        <w:pStyle w:val="Prrafodelista"/>
        <w:numPr>
          <w:ilvl w:val="0"/>
          <w:numId w:val="2"/>
        </w:numPr>
        <w:jc w:val="both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 xml:space="preserve">Colaborar con la </w:t>
      </w:r>
      <w:r w:rsidR="00BF1C2B" w:rsidRPr="005706D0">
        <w:rPr>
          <w:rFonts w:ascii="Roboto" w:hAnsi="Roboto"/>
          <w:sz w:val="20"/>
          <w:szCs w:val="20"/>
        </w:rPr>
        <w:t>EHU</w:t>
      </w:r>
      <w:r w:rsidRPr="005706D0">
        <w:rPr>
          <w:rFonts w:ascii="Roboto" w:hAnsi="Roboto"/>
          <w:sz w:val="20"/>
          <w:szCs w:val="20"/>
        </w:rPr>
        <w:t xml:space="preserve"> para:</w:t>
      </w:r>
    </w:p>
    <w:p w14:paraId="097BFBE2" w14:textId="77777777" w:rsidR="00A41FE7" w:rsidRPr="005706D0" w:rsidRDefault="00A41FE7" w:rsidP="00CC31F4">
      <w:pPr>
        <w:pStyle w:val="Prrafodelista"/>
        <w:numPr>
          <w:ilvl w:val="1"/>
          <w:numId w:val="2"/>
        </w:numPr>
        <w:jc w:val="both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>Contactar con las universidades de sus alianzas para añadirlas a la red de universidades del Arco Atlántico.</w:t>
      </w:r>
    </w:p>
    <w:p w14:paraId="32182ABA" w14:textId="05BB9CD3" w:rsidR="00CB310E" w:rsidRPr="005706D0" w:rsidRDefault="00CB310E" w:rsidP="00CC31F4">
      <w:pPr>
        <w:pStyle w:val="Prrafodelista"/>
        <w:numPr>
          <w:ilvl w:val="1"/>
          <w:numId w:val="2"/>
        </w:numPr>
        <w:jc w:val="both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>Potenciar programas académicos.</w:t>
      </w:r>
    </w:p>
    <w:p w14:paraId="642BEC59" w14:textId="77777777" w:rsidR="00CB310E" w:rsidRPr="005706D0" w:rsidRDefault="00CB310E" w:rsidP="00CC31F4">
      <w:pPr>
        <w:pStyle w:val="Prrafodelista"/>
        <w:numPr>
          <w:ilvl w:val="1"/>
          <w:numId w:val="2"/>
        </w:numPr>
        <w:jc w:val="both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>Brindar capacitación y apoyar la formación de recursos humanos.</w:t>
      </w:r>
    </w:p>
    <w:p w14:paraId="0416F6D1" w14:textId="77777777" w:rsidR="00CB310E" w:rsidRPr="005706D0" w:rsidRDefault="00CB310E" w:rsidP="00CC31F4">
      <w:pPr>
        <w:pStyle w:val="Prrafodelista"/>
        <w:numPr>
          <w:ilvl w:val="1"/>
          <w:numId w:val="2"/>
        </w:numPr>
        <w:jc w:val="both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>Alentar la creación de un programa de fomento del emprendimiento para la generación de nuevos servicios y productos.</w:t>
      </w:r>
    </w:p>
    <w:p w14:paraId="5FBAB541" w14:textId="77777777" w:rsidR="00CB310E" w:rsidRPr="005706D0" w:rsidRDefault="00CB310E" w:rsidP="00CC31F4">
      <w:pPr>
        <w:pStyle w:val="Prrafodelista"/>
        <w:jc w:val="both"/>
        <w:rPr>
          <w:rFonts w:ascii="Roboto" w:hAnsi="Roboto"/>
          <w:sz w:val="20"/>
          <w:szCs w:val="20"/>
        </w:rPr>
      </w:pPr>
    </w:p>
    <w:p w14:paraId="677C0FF5" w14:textId="45498858" w:rsidR="00CB310E" w:rsidRPr="005706D0" w:rsidRDefault="00CB310E" w:rsidP="00CC31F4">
      <w:pPr>
        <w:jc w:val="both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>La Universidad del País Vasco, se compromete a:</w:t>
      </w:r>
      <w:r w:rsidR="00C93D21" w:rsidRPr="005706D0">
        <w:rPr>
          <w:rFonts w:ascii="Roboto" w:hAnsi="Roboto"/>
          <w:sz w:val="20"/>
          <w:szCs w:val="20"/>
        </w:rPr>
        <w:t xml:space="preserve"> </w:t>
      </w:r>
    </w:p>
    <w:p w14:paraId="31E753D5" w14:textId="39235DFF" w:rsidR="00591FCE" w:rsidRPr="005706D0" w:rsidRDefault="00591FCE" w:rsidP="00CC31F4">
      <w:pPr>
        <w:pStyle w:val="Prrafodelista"/>
        <w:numPr>
          <w:ilvl w:val="0"/>
          <w:numId w:val="1"/>
        </w:numPr>
        <w:jc w:val="both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 xml:space="preserve">Brindar apoyo </w:t>
      </w:r>
      <w:r w:rsidR="00B10AA6" w:rsidRPr="005706D0">
        <w:rPr>
          <w:rFonts w:ascii="Roboto" w:hAnsi="Roboto"/>
          <w:sz w:val="20"/>
          <w:szCs w:val="20"/>
        </w:rPr>
        <w:t xml:space="preserve">y colaborar con la red CRUSOE </w:t>
      </w:r>
      <w:r w:rsidRPr="005706D0">
        <w:rPr>
          <w:rFonts w:ascii="Roboto" w:hAnsi="Roboto"/>
          <w:sz w:val="20"/>
          <w:szCs w:val="20"/>
        </w:rPr>
        <w:t xml:space="preserve">en la difusión de actividades y eventos </w:t>
      </w:r>
      <w:r w:rsidR="00BF1C2B" w:rsidRPr="005706D0">
        <w:rPr>
          <w:rFonts w:ascii="Roboto" w:hAnsi="Roboto"/>
          <w:sz w:val="20"/>
          <w:szCs w:val="20"/>
        </w:rPr>
        <w:t xml:space="preserve">enmarcados en el proyecto de la </w:t>
      </w:r>
      <w:r w:rsidR="00F863F1" w:rsidRPr="005706D0">
        <w:rPr>
          <w:rFonts w:ascii="Roboto" w:hAnsi="Roboto"/>
          <w:sz w:val="20"/>
          <w:szCs w:val="20"/>
        </w:rPr>
        <w:t>Macrorregión</w:t>
      </w:r>
      <w:r w:rsidR="00BF1C2B" w:rsidRPr="005706D0">
        <w:rPr>
          <w:rFonts w:ascii="Roboto" w:hAnsi="Roboto"/>
          <w:sz w:val="20"/>
          <w:szCs w:val="20"/>
        </w:rPr>
        <w:t xml:space="preserve"> Atlántica</w:t>
      </w:r>
      <w:r w:rsidRPr="005706D0">
        <w:rPr>
          <w:rFonts w:ascii="Roboto" w:hAnsi="Roboto"/>
          <w:sz w:val="20"/>
          <w:szCs w:val="20"/>
        </w:rPr>
        <w:t xml:space="preserve"> ante organismos </w:t>
      </w:r>
      <w:r w:rsidR="00F24E99" w:rsidRPr="005706D0">
        <w:rPr>
          <w:rFonts w:ascii="Roboto" w:hAnsi="Roboto"/>
          <w:sz w:val="20"/>
          <w:szCs w:val="20"/>
        </w:rPr>
        <w:t>e</w:t>
      </w:r>
      <w:r w:rsidR="0019311B" w:rsidRPr="005706D0">
        <w:rPr>
          <w:rFonts w:ascii="Roboto" w:hAnsi="Roboto"/>
          <w:sz w:val="20"/>
          <w:szCs w:val="20"/>
        </w:rPr>
        <w:t xml:space="preserve"> </w:t>
      </w:r>
      <w:r w:rsidRPr="005706D0">
        <w:rPr>
          <w:rFonts w:ascii="Roboto" w:hAnsi="Roboto"/>
          <w:sz w:val="20"/>
          <w:szCs w:val="20"/>
        </w:rPr>
        <w:t>instituciones interesad</w:t>
      </w:r>
      <w:r w:rsidR="00CB310E" w:rsidRPr="005706D0">
        <w:rPr>
          <w:rFonts w:ascii="Roboto" w:hAnsi="Roboto"/>
          <w:sz w:val="20"/>
          <w:szCs w:val="20"/>
        </w:rPr>
        <w:t>as</w:t>
      </w:r>
      <w:r w:rsidRPr="005706D0">
        <w:rPr>
          <w:rFonts w:ascii="Roboto" w:hAnsi="Roboto"/>
          <w:sz w:val="20"/>
          <w:szCs w:val="20"/>
        </w:rPr>
        <w:t xml:space="preserve"> y con los cuales se mantienen relaciones de cooperación.</w:t>
      </w:r>
    </w:p>
    <w:p w14:paraId="1287D046" w14:textId="5919E08D" w:rsidR="00591FCE" w:rsidRPr="005706D0" w:rsidRDefault="00027717" w:rsidP="00CC31F4">
      <w:pPr>
        <w:pStyle w:val="Prrafodelista"/>
        <w:numPr>
          <w:ilvl w:val="0"/>
          <w:numId w:val="1"/>
        </w:numPr>
        <w:jc w:val="both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 xml:space="preserve">Actuar </w:t>
      </w:r>
      <w:r w:rsidR="00591FCE" w:rsidRPr="005706D0">
        <w:rPr>
          <w:rFonts w:ascii="Roboto" w:hAnsi="Roboto"/>
          <w:sz w:val="20"/>
          <w:szCs w:val="20"/>
        </w:rPr>
        <w:t xml:space="preserve">como </w:t>
      </w:r>
      <w:r w:rsidRPr="005706D0">
        <w:rPr>
          <w:rFonts w:ascii="Roboto" w:hAnsi="Roboto"/>
          <w:sz w:val="20"/>
          <w:szCs w:val="20"/>
        </w:rPr>
        <w:t>nodo clave en la conexión entre</w:t>
      </w:r>
      <w:r w:rsidR="00591FCE" w:rsidRPr="005706D0">
        <w:rPr>
          <w:rFonts w:ascii="Roboto" w:hAnsi="Roboto"/>
          <w:sz w:val="20"/>
          <w:szCs w:val="20"/>
        </w:rPr>
        <w:t xml:space="preserve"> </w:t>
      </w:r>
      <w:r w:rsidR="00B10AA6" w:rsidRPr="005706D0">
        <w:rPr>
          <w:rFonts w:ascii="Roboto" w:hAnsi="Roboto"/>
          <w:sz w:val="20"/>
          <w:szCs w:val="20"/>
        </w:rPr>
        <w:t>diferentes universidades</w:t>
      </w:r>
      <w:r w:rsidRPr="005706D0">
        <w:rPr>
          <w:rFonts w:ascii="Roboto" w:hAnsi="Roboto"/>
          <w:sz w:val="20"/>
          <w:szCs w:val="20"/>
        </w:rPr>
        <w:t>,</w:t>
      </w:r>
      <w:r w:rsidR="00591FCE" w:rsidRPr="005706D0">
        <w:rPr>
          <w:rFonts w:ascii="Roboto" w:hAnsi="Roboto"/>
          <w:sz w:val="20"/>
          <w:szCs w:val="20"/>
        </w:rPr>
        <w:t xml:space="preserve"> </w:t>
      </w:r>
      <w:r w:rsidRPr="005706D0">
        <w:rPr>
          <w:rFonts w:ascii="Roboto" w:hAnsi="Roboto"/>
          <w:sz w:val="20"/>
          <w:szCs w:val="20"/>
        </w:rPr>
        <w:t>articulando</w:t>
      </w:r>
      <w:r w:rsidR="00B10AA6" w:rsidRPr="005706D0">
        <w:rPr>
          <w:rFonts w:ascii="Roboto" w:hAnsi="Roboto"/>
          <w:sz w:val="20"/>
          <w:szCs w:val="20"/>
        </w:rPr>
        <w:t xml:space="preserve"> la red de universidades del Arco Atlántico </w:t>
      </w:r>
      <w:r w:rsidRPr="005706D0">
        <w:rPr>
          <w:rFonts w:ascii="Roboto" w:hAnsi="Roboto"/>
          <w:sz w:val="20"/>
          <w:szCs w:val="20"/>
        </w:rPr>
        <w:t>y enlazando</w:t>
      </w:r>
      <w:r w:rsidR="00B10AA6" w:rsidRPr="005706D0">
        <w:rPr>
          <w:rFonts w:ascii="Roboto" w:hAnsi="Roboto"/>
          <w:sz w:val="20"/>
          <w:szCs w:val="20"/>
        </w:rPr>
        <w:t xml:space="preserve"> </w:t>
      </w:r>
      <w:r w:rsidR="003628A8" w:rsidRPr="005706D0">
        <w:rPr>
          <w:rFonts w:ascii="Roboto" w:hAnsi="Roboto"/>
          <w:sz w:val="20"/>
          <w:szCs w:val="20"/>
        </w:rPr>
        <w:t xml:space="preserve">las universidades </w:t>
      </w:r>
      <w:r w:rsidR="003A6EF1" w:rsidRPr="005706D0">
        <w:rPr>
          <w:rFonts w:ascii="Roboto" w:hAnsi="Roboto"/>
          <w:sz w:val="20"/>
          <w:szCs w:val="20"/>
        </w:rPr>
        <w:t>d</w:t>
      </w:r>
      <w:r w:rsidRPr="005706D0">
        <w:rPr>
          <w:rFonts w:ascii="Roboto" w:hAnsi="Roboto"/>
          <w:sz w:val="20"/>
          <w:szCs w:val="20"/>
        </w:rPr>
        <w:t>el sur</w:t>
      </w:r>
      <w:r w:rsidR="002C0435" w:rsidRPr="005706D0">
        <w:rPr>
          <w:rFonts w:ascii="Roboto" w:hAnsi="Roboto"/>
          <w:sz w:val="20"/>
          <w:szCs w:val="20"/>
        </w:rPr>
        <w:t xml:space="preserve"> y oeste del País Vasco</w:t>
      </w:r>
      <w:r w:rsidRPr="005706D0">
        <w:rPr>
          <w:rFonts w:ascii="Roboto" w:hAnsi="Roboto"/>
          <w:sz w:val="20"/>
          <w:szCs w:val="20"/>
        </w:rPr>
        <w:t xml:space="preserve"> (la </w:t>
      </w:r>
      <w:r w:rsidR="00591FCE" w:rsidRPr="005706D0">
        <w:rPr>
          <w:rFonts w:ascii="Roboto" w:hAnsi="Roboto"/>
          <w:sz w:val="20"/>
          <w:szCs w:val="20"/>
        </w:rPr>
        <w:t>Red CRUSOE</w:t>
      </w:r>
      <w:r w:rsidRPr="005706D0">
        <w:rPr>
          <w:rFonts w:ascii="Roboto" w:hAnsi="Roboto"/>
          <w:sz w:val="20"/>
          <w:szCs w:val="20"/>
        </w:rPr>
        <w:t>)</w:t>
      </w:r>
      <w:r w:rsidR="00591FCE" w:rsidRPr="005706D0">
        <w:rPr>
          <w:rFonts w:ascii="Roboto" w:hAnsi="Roboto"/>
          <w:sz w:val="20"/>
          <w:szCs w:val="20"/>
        </w:rPr>
        <w:t xml:space="preserve"> con </w:t>
      </w:r>
      <w:r w:rsidR="002C0435" w:rsidRPr="005706D0">
        <w:rPr>
          <w:rFonts w:ascii="Roboto" w:hAnsi="Roboto"/>
          <w:sz w:val="20"/>
          <w:szCs w:val="20"/>
        </w:rPr>
        <w:t>las universidades a</w:t>
      </w:r>
      <w:r w:rsidRPr="005706D0">
        <w:rPr>
          <w:rFonts w:ascii="Roboto" w:hAnsi="Roboto"/>
          <w:sz w:val="20"/>
          <w:szCs w:val="20"/>
        </w:rPr>
        <w:t>l norte</w:t>
      </w:r>
      <w:r w:rsidR="002C0435" w:rsidRPr="005706D0">
        <w:rPr>
          <w:rFonts w:ascii="Roboto" w:hAnsi="Roboto"/>
          <w:sz w:val="20"/>
          <w:szCs w:val="20"/>
        </w:rPr>
        <w:t xml:space="preserve"> </w:t>
      </w:r>
      <w:r w:rsidR="001F49B9" w:rsidRPr="005706D0">
        <w:rPr>
          <w:rFonts w:ascii="Roboto" w:hAnsi="Roboto"/>
          <w:sz w:val="20"/>
          <w:szCs w:val="20"/>
        </w:rPr>
        <w:t xml:space="preserve">y este </w:t>
      </w:r>
      <w:r w:rsidR="002C0435" w:rsidRPr="005706D0">
        <w:rPr>
          <w:rFonts w:ascii="Roboto" w:hAnsi="Roboto"/>
          <w:sz w:val="20"/>
          <w:szCs w:val="20"/>
        </w:rPr>
        <w:t xml:space="preserve">del País Vasco </w:t>
      </w:r>
      <w:r w:rsidRPr="005706D0">
        <w:rPr>
          <w:rFonts w:ascii="Roboto" w:hAnsi="Roboto"/>
          <w:sz w:val="20"/>
          <w:szCs w:val="20"/>
        </w:rPr>
        <w:t>(</w:t>
      </w:r>
      <w:r w:rsidR="002C0435" w:rsidRPr="005706D0">
        <w:rPr>
          <w:rFonts w:ascii="Roboto" w:hAnsi="Roboto"/>
          <w:sz w:val="20"/>
          <w:szCs w:val="20"/>
        </w:rPr>
        <w:t>fundamentalmente</w:t>
      </w:r>
      <w:r w:rsidR="001F49B9" w:rsidRPr="005706D0">
        <w:rPr>
          <w:rFonts w:ascii="Roboto" w:hAnsi="Roboto"/>
          <w:sz w:val="20"/>
          <w:szCs w:val="20"/>
        </w:rPr>
        <w:t xml:space="preserve">, </w:t>
      </w:r>
      <w:r w:rsidR="00591FCE" w:rsidRPr="005706D0">
        <w:rPr>
          <w:rFonts w:ascii="Roboto" w:hAnsi="Roboto"/>
          <w:sz w:val="20"/>
          <w:szCs w:val="20"/>
        </w:rPr>
        <w:t xml:space="preserve">las </w:t>
      </w:r>
      <w:r w:rsidR="00B10AA6" w:rsidRPr="005706D0">
        <w:rPr>
          <w:rFonts w:ascii="Roboto" w:hAnsi="Roboto"/>
          <w:sz w:val="20"/>
          <w:szCs w:val="20"/>
        </w:rPr>
        <w:t xml:space="preserve">universidades de </w:t>
      </w:r>
      <w:r w:rsidR="00CB310E" w:rsidRPr="005706D0">
        <w:rPr>
          <w:rFonts w:ascii="Roboto" w:hAnsi="Roboto"/>
          <w:sz w:val="20"/>
          <w:szCs w:val="20"/>
        </w:rPr>
        <w:t>Navarra</w:t>
      </w:r>
      <w:r w:rsidR="00B10AA6" w:rsidRPr="005706D0">
        <w:rPr>
          <w:rFonts w:ascii="Roboto" w:hAnsi="Roboto"/>
          <w:sz w:val="20"/>
          <w:szCs w:val="20"/>
        </w:rPr>
        <w:t xml:space="preserve"> y </w:t>
      </w:r>
      <w:r w:rsidR="00CB310E" w:rsidRPr="005706D0">
        <w:rPr>
          <w:rFonts w:ascii="Roboto" w:hAnsi="Roboto"/>
          <w:sz w:val="20"/>
          <w:szCs w:val="20"/>
        </w:rPr>
        <w:t>Nueva Aquitania</w:t>
      </w:r>
      <w:r w:rsidR="00B10AA6" w:rsidRPr="005706D0">
        <w:rPr>
          <w:rFonts w:ascii="Roboto" w:hAnsi="Roboto"/>
          <w:sz w:val="20"/>
          <w:szCs w:val="20"/>
        </w:rPr>
        <w:t xml:space="preserve">, así como </w:t>
      </w:r>
      <w:r w:rsidR="006808FF" w:rsidRPr="005706D0">
        <w:rPr>
          <w:rFonts w:ascii="Roboto" w:hAnsi="Roboto"/>
          <w:sz w:val="20"/>
          <w:szCs w:val="20"/>
        </w:rPr>
        <w:t>cualquier otra de relevancia en el Arco Atlántico</w:t>
      </w:r>
      <w:r w:rsidR="002F54BE" w:rsidRPr="005706D0">
        <w:rPr>
          <w:rFonts w:ascii="Roboto" w:hAnsi="Roboto"/>
          <w:sz w:val="20"/>
          <w:szCs w:val="20"/>
        </w:rPr>
        <w:t xml:space="preserve">). Para ello, la EHU se dirigirá especialmente a </w:t>
      </w:r>
      <w:r w:rsidR="006D0CF9" w:rsidRPr="005706D0">
        <w:rPr>
          <w:rFonts w:ascii="Roboto" w:hAnsi="Roboto"/>
          <w:sz w:val="20"/>
          <w:szCs w:val="20"/>
        </w:rPr>
        <w:t>las</w:t>
      </w:r>
      <w:r w:rsidR="00B10AA6" w:rsidRPr="005706D0">
        <w:rPr>
          <w:rFonts w:ascii="Roboto" w:hAnsi="Roboto"/>
          <w:sz w:val="20"/>
          <w:szCs w:val="20"/>
        </w:rPr>
        <w:t xml:space="preserve"> </w:t>
      </w:r>
      <w:r w:rsidR="00DD606A" w:rsidRPr="005706D0">
        <w:rPr>
          <w:rFonts w:ascii="Roboto" w:hAnsi="Roboto"/>
          <w:sz w:val="20"/>
          <w:szCs w:val="20"/>
        </w:rPr>
        <w:t xml:space="preserve">universidades </w:t>
      </w:r>
      <w:r w:rsidRPr="005706D0">
        <w:rPr>
          <w:rFonts w:ascii="Roboto" w:hAnsi="Roboto"/>
          <w:sz w:val="20"/>
          <w:szCs w:val="20"/>
        </w:rPr>
        <w:t>integrantes</w:t>
      </w:r>
      <w:r w:rsidR="00B10AA6" w:rsidRPr="005706D0">
        <w:rPr>
          <w:rFonts w:ascii="Roboto" w:hAnsi="Roboto"/>
          <w:sz w:val="20"/>
          <w:szCs w:val="20"/>
        </w:rPr>
        <w:t xml:space="preserve"> de la </w:t>
      </w:r>
      <w:r w:rsidR="003A6EF1" w:rsidRPr="005706D0">
        <w:rPr>
          <w:rFonts w:ascii="Roboto" w:hAnsi="Roboto"/>
          <w:sz w:val="20"/>
          <w:szCs w:val="20"/>
        </w:rPr>
        <w:t>Alianza de Universidades europeas</w:t>
      </w:r>
      <w:r w:rsidR="00B10AA6" w:rsidRPr="005706D0">
        <w:rPr>
          <w:rFonts w:ascii="Roboto" w:hAnsi="Roboto"/>
          <w:sz w:val="20"/>
          <w:szCs w:val="20"/>
        </w:rPr>
        <w:t xml:space="preserve"> E</w:t>
      </w:r>
      <w:r w:rsidR="003A6EF1" w:rsidRPr="005706D0">
        <w:rPr>
          <w:rFonts w:ascii="Roboto" w:hAnsi="Roboto"/>
          <w:sz w:val="20"/>
          <w:szCs w:val="20"/>
        </w:rPr>
        <w:t>NLIGHT</w:t>
      </w:r>
      <w:r w:rsidR="006D0CF9" w:rsidRPr="005706D0">
        <w:rPr>
          <w:rFonts w:ascii="Roboto" w:hAnsi="Roboto"/>
          <w:sz w:val="20"/>
          <w:szCs w:val="20"/>
        </w:rPr>
        <w:t>, de la que forma parte</w:t>
      </w:r>
      <w:r w:rsidR="00BB51E0" w:rsidRPr="005706D0">
        <w:rPr>
          <w:rFonts w:ascii="Roboto" w:hAnsi="Roboto"/>
          <w:sz w:val="20"/>
          <w:szCs w:val="20"/>
        </w:rPr>
        <w:t xml:space="preserve">. </w:t>
      </w:r>
    </w:p>
    <w:p w14:paraId="6EE2A019" w14:textId="69022BFD" w:rsidR="00591FCE" w:rsidRPr="005706D0" w:rsidRDefault="00591FCE" w:rsidP="00CC31F4">
      <w:pPr>
        <w:pStyle w:val="Prrafodelista"/>
        <w:numPr>
          <w:ilvl w:val="0"/>
          <w:numId w:val="1"/>
        </w:numPr>
        <w:jc w:val="both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 xml:space="preserve">Proporcionar acompañamiento en la organización, coordinación y difusión de </w:t>
      </w:r>
      <w:r w:rsidR="00CB310E" w:rsidRPr="005706D0">
        <w:rPr>
          <w:rFonts w:ascii="Roboto" w:hAnsi="Roboto"/>
          <w:sz w:val="20"/>
          <w:szCs w:val="20"/>
        </w:rPr>
        <w:t>la Red de Universidades del Arco Atlántico.</w:t>
      </w:r>
    </w:p>
    <w:p w14:paraId="2A18D521" w14:textId="77777777" w:rsidR="00591FCE" w:rsidRPr="005706D0" w:rsidRDefault="00591FCE" w:rsidP="00591FCE">
      <w:pPr>
        <w:pStyle w:val="Ttulo1"/>
        <w:jc w:val="center"/>
        <w:rPr>
          <w:rFonts w:ascii="Roboto" w:hAnsi="Roboto"/>
          <w:color w:val="auto"/>
          <w:sz w:val="28"/>
          <w:szCs w:val="28"/>
        </w:rPr>
      </w:pPr>
      <w:r w:rsidRPr="005706D0">
        <w:rPr>
          <w:rFonts w:ascii="Roboto" w:hAnsi="Roboto"/>
          <w:color w:val="auto"/>
          <w:sz w:val="28"/>
          <w:szCs w:val="28"/>
        </w:rPr>
        <w:t>Artículo 4</w:t>
      </w:r>
    </w:p>
    <w:p w14:paraId="15B527CF" w14:textId="77777777" w:rsidR="00591FCE" w:rsidRPr="005706D0" w:rsidRDefault="00591FCE" w:rsidP="00591FCE">
      <w:pPr>
        <w:jc w:val="center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>Solución de controversias</w:t>
      </w:r>
    </w:p>
    <w:p w14:paraId="61C4FB5A" w14:textId="04B2C41B" w:rsidR="00591FCE" w:rsidRPr="005706D0" w:rsidRDefault="00591FCE" w:rsidP="00CC31F4">
      <w:pPr>
        <w:jc w:val="both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>Las diferencias que pudieran derivar de las distintas interpretaciones del presente Memorándum</w:t>
      </w:r>
      <w:r w:rsidR="00BB51E0" w:rsidRPr="005706D0">
        <w:rPr>
          <w:rFonts w:ascii="Roboto" w:hAnsi="Roboto"/>
          <w:sz w:val="20"/>
          <w:szCs w:val="20"/>
        </w:rPr>
        <w:t xml:space="preserve"> de </w:t>
      </w:r>
      <w:r w:rsidR="005706D0" w:rsidRPr="005706D0">
        <w:rPr>
          <w:rFonts w:ascii="Roboto" w:hAnsi="Roboto"/>
          <w:sz w:val="20"/>
          <w:szCs w:val="20"/>
        </w:rPr>
        <w:t>Entendimiento</w:t>
      </w:r>
      <w:r w:rsidRPr="005706D0">
        <w:rPr>
          <w:rFonts w:ascii="Roboto" w:hAnsi="Roboto"/>
          <w:sz w:val="20"/>
          <w:szCs w:val="20"/>
        </w:rPr>
        <w:t xml:space="preserve"> serán resueltas, amistosamente y de buena fe, entre las partes, en un plazo no mayor a 30 días, con posibilidad de prórroga y previo acuerdo de las partes, a través de sus responsables y una comisión de seguimiento que se conformará </w:t>
      </w:r>
      <w:r w:rsidRPr="005706D0">
        <w:rPr>
          <w:rFonts w:ascii="Roboto" w:hAnsi="Roboto"/>
          <w:i/>
          <w:sz w:val="20"/>
          <w:szCs w:val="20"/>
        </w:rPr>
        <w:t>ad hoc</w:t>
      </w:r>
      <w:r w:rsidRPr="005706D0">
        <w:rPr>
          <w:rFonts w:ascii="Roboto" w:hAnsi="Roboto"/>
          <w:sz w:val="20"/>
          <w:szCs w:val="20"/>
        </w:rPr>
        <w:t>, por designación de los responsables.</w:t>
      </w:r>
    </w:p>
    <w:p w14:paraId="537FBE28" w14:textId="77777777" w:rsidR="00591FCE" w:rsidRPr="005706D0" w:rsidRDefault="00591FCE" w:rsidP="00591FCE">
      <w:pPr>
        <w:pStyle w:val="Ttulo1"/>
        <w:jc w:val="center"/>
        <w:rPr>
          <w:rFonts w:ascii="Roboto" w:hAnsi="Roboto"/>
          <w:color w:val="auto"/>
          <w:sz w:val="28"/>
          <w:szCs w:val="28"/>
        </w:rPr>
      </w:pPr>
      <w:r w:rsidRPr="005706D0">
        <w:rPr>
          <w:rFonts w:ascii="Roboto" w:hAnsi="Roboto"/>
          <w:color w:val="auto"/>
          <w:sz w:val="28"/>
          <w:szCs w:val="28"/>
        </w:rPr>
        <w:t>Artículo 5</w:t>
      </w:r>
    </w:p>
    <w:p w14:paraId="66AED60D" w14:textId="77777777" w:rsidR="00591FCE" w:rsidRPr="005706D0" w:rsidRDefault="00591FCE" w:rsidP="00591FCE">
      <w:pPr>
        <w:jc w:val="center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>Responsables y puntos de contacto</w:t>
      </w:r>
    </w:p>
    <w:p w14:paraId="5C56A28A" w14:textId="77777777" w:rsidR="00591FCE" w:rsidRPr="005706D0" w:rsidRDefault="00591FCE" w:rsidP="00591FCE">
      <w:pPr>
        <w:jc w:val="both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 xml:space="preserve">Las partes convienen que para el seguimiento y ejecución del presente </w:t>
      </w:r>
      <w:proofErr w:type="spellStart"/>
      <w:r w:rsidRPr="005706D0">
        <w:rPr>
          <w:rFonts w:ascii="Roboto" w:hAnsi="Roboto"/>
          <w:sz w:val="20"/>
          <w:szCs w:val="20"/>
        </w:rPr>
        <w:t>MdE</w:t>
      </w:r>
      <w:proofErr w:type="spellEnd"/>
      <w:r w:rsidRPr="005706D0">
        <w:rPr>
          <w:rFonts w:ascii="Roboto" w:hAnsi="Roboto"/>
          <w:sz w:val="20"/>
          <w:szCs w:val="20"/>
        </w:rPr>
        <w:t xml:space="preserve"> los responsables y puntos de contacto serán los siguientes: </w:t>
      </w:r>
    </w:p>
    <w:p w14:paraId="02A65E9B" w14:textId="752036FA" w:rsidR="00591FCE" w:rsidRPr="005706D0" w:rsidRDefault="00CB310E" w:rsidP="00591FCE">
      <w:pPr>
        <w:spacing w:after="0"/>
        <w:rPr>
          <w:rFonts w:ascii="Roboto" w:hAnsi="Roboto"/>
          <w:b/>
          <w:sz w:val="20"/>
          <w:szCs w:val="20"/>
        </w:rPr>
      </w:pPr>
      <w:r w:rsidRPr="005706D0">
        <w:rPr>
          <w:rFonts w:ascii="Roboto" w:hAnsi="Roboto"/>
          <w:b/>
          <w:sz w:val="20"/>
          <w:szCs w:val="20"/>
        </w:rPr>
        <w:t>Red CRUSOE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591FCE" w:rsidRPr="005706D0" w14:paraId="37C8AB58" w14:textId="77777777" w:rsidTr="00CB310E"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438804F3" w14:textId="77777777" w:rsidR="00591FCE" w:rsidRPr="005706D0" w:rsidRDefault="00591FCE" w:rsidP="004E2426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5706D0">
              <w:rPr>
                <w:rFonts w:ascii="Roboto" w:hAnsi="Roboto"/>
                <w:sz w:val="20"/>
                <w:szCs w:val="20"/>
              </w:rPr>
              <w:t>Responsable</w:t>
            </w:r>
          </w:p>
        </w:tc>
        <w:tc>
          <w:tcPr>
            <w:tcW w:w="4438" w:type="dxa"/>
            <w:shd w:val="clear" w:color="auto" w:fill="F2F2F2" w:themeFill="background1" w:themeFillShade="F2"/>
            <w:vAlign w:val="center"/>
          </w:tcPr>
          <w:p w14:paraId="5432B14D" w14:textId="77777777" w:rsidR="00591FCE" w:rsidRPr="005706D0" w:rsidRDefault="00591FCE" w:rsidP="004E2426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5706D0">
              <w:rPr>
                <w:rFonts w:ascii="Roboto" w:hAnsi="Roboto"/>
                <w:sz w:val="20"/>
                <w:szCs w:val="20"/>
              </w:rPr>
              <w:t>Contacto para coordinación y seguimiento</w:t>
            </w:r>
          </w:p>
        </w:tc>
      </w:tr>
      <w:tr w:rsidR="00591FCE" w:rsidRPr="005706D0" w14:paraId="4450CECA" w14:textId="77777777" w:rsidTr="00CB310E">
        <w:tc>
          <w:tcPr>
            <w:tcW w:w="4390" w:type="dxa"/>
            <w:vAlign w:val="center"/>
          </w:tcPr>
          <w:p w14:paraId="7421F01B" w14:textId="11C6442C" w:rsidR="00CB310E" w:rsidRPr="005706D0" w:rsidRDefault="00CB310E" w:rsidP="00CB310E">
            <w:pPr>
              <w:rPr>
                <w:rFonts w:ascii="Roboto" w:hAnsi="Roboto"/>
                <w:b/>
                <w:sz w:val="20"/>
                <w:szCs w:val="20"/>
              </w:rPr>
            </w:pPr>
            <w:r w:rsidRPr="005706D0">
              <w:rPr>
                <w:rFonts w:ascii="Roboto" w:hAnsi="Roboto"/>
                <w:b/>
                <w:sz w:val="20"/>
                <w:szCs w:val="20"/>
              </w:rPr>
              <w:t>Dª Concepción López Fernández</w:t>
            </w:r>
          </w:p>
          <w:p w14:paraId="5505380A" w14:textId="2BF4E2A9" w:rsidR="00CB310E" w:rsidRPr="005706D0" w:rsidRDefault="00CB310E" w:rsidP="00CB310E">
            <w:pPr>
              <w:rPr>
                <w:rFonts w:ascii="Roboto" w:hAnsi="Roboto"/>
                <w:sz w:val="20"/>
                <w:szCs w:val="20"/>
              </w:rPr>
            </w:pPr>
            <w:r w:rsidRPr="005706D0">
              <w:rPr>
                <w:rFonts w:ascii="Roboto" w:hAnsi="Roboto"/>
                <w:sz w:val="20"/>
                <w:szCs w:val="20"/>
              </w:rPr>
              <w:t>Presidenta - Red CRUSOE</w:t>
            </w:r>
          </w:p>
          <w:p w14:paraId="4443B7C4" w14:textId="77777777" w:rsidR="00CB310E" w:rsidRPr="005706D0" w:rsidRDefault="00CB310E" w:rsidP="00CB310E">
            <w:pPr>
              <w:rPr>
                <w:rFonts w:ascii="Roboto" w:hAnsi="Roboto"/>
                <w:sz w:val="20"/>
                <w:szCs w:val="20"/>
              </w:rPr>
            </w:pPr>
          </w:p>
          <w:p w14:paraId="74EDB5C3" w14:textId="77777777" w:rsidR="00CB310E" w:rsidRPr="005706D0" w:rsidRDefault="00CB310E" w:rsidP="00CB310E">
            <w:pPr>
              <w:rPr>
                <w:rFonts w:ascii="Roboto" w:hAnsi="Roboto"/>
                <w:sz w:val="20"/>
                <w:szCs w:val="20"/>
              </w:rPr>
            </w:pPr>
            <w:r w:rsidRPr="005706D0">
              <w:rPr>
                <w:rFonts w:ascii="Roboto" w:hAnsi="Roboto"/>
                <w:sz w:val="20"/>
                <w:szCs w:val="20"/>
              </w:rPr>
              <w:t>Edificio CETMAR, Rúa de Eduardo Cabello, s/n,</w:t>
            </w:r>
          </w:p>
          <w:p w14:paraId="5E62F8B1" w14:textId="77777777" w:rsidR="00CB310E" w:rsidRPr="005706D0" w:rsidRDefault="00CB310E" w:rsidP="00CB310E">
            <w:pPr>
              <w:rPr>
                <w:rFonts w:ascii="Roboto" w:hAnsi="Roboto"/>
                <w:sz w:val="20"/>
                <w:szCs w:val="20"/>
              </w:rPr>
            </w:pPr>
            <w:r w:rsidRPr="005706D0">
              <w:rPr>
                <w:rFonts w:ascii="Roboto" w:hAnsi="Roboto"/>
                <w:sz w:val="20"/>
                <w:szCs w:val="20"/>
              </w:rPr>
              <w:t>E36208. Vigo, Pontevedra</w:t>
            </w:r>
          </w:p>
          <w:p w14:paraId="15EB8C13" w14:textId="77777777" w:rsidR="00CB310E" w:rsidRPr="005706D0" w:rsidRDefault="00CB310E" w:rsidP="00CB310E">
            <w:pPr>
              <w:rPr>
                <w:rFonts w:ascii="Roboto" w:hAnsi="Roboto"/>
                <w:sz w:val="20"/>
                <w:szCs w:val="20"/>
              </w:rPr>
            </w:pPr>
            <w:r w:rsidRPr="005706D0">
              <w:rPr>
                <w:rFonts w:ascii="Roboto" w:hAnsi="Roboto"/>
                <w:sz w:val="20"/>
                <w:szCs w:val="20"/>
              </w:rPr>
              <w:t>España.</w:t>
            </w:r>
          </w:p>
          <w:p w14:paraId="08696C5A" w14:textId="249DD1E8" w:rsidR="00CB310E" w:rsidRPr="005706D0" w:rsidRDefault="00CB310E" w:rsidP="00CB310E">
            <w:pPr>
              <w:rPr>
                <w:rFonts w:ascii="Roboto" w:hAnsi="Roboto"/>
                <w:sz w:val="20"/>
                <w:szCs w:val="20"/>
              </w:rPr>
            </w:pPr>
            <w:r w:rsidRPr="005706D0">
              <w:rPr>
                <w:rFonts w:ascii="Roboto" w:hAnsi="Roboto"/>
                <w:sz w:val="20"/>
                <w:szCs w:val="20"/>
              </w:rPr>
              <w:t xml:space="preserve">+34 621 272 762 </w:t>
            </w:r>
          </w:p>
          <w:p w14:paraId="4F6E7C0E" w14:textId="77777777" w:rsidR="00CB310E" w:rsidRPr="005706D0" w:rsidRDefault="00CB310E" w:rsidP="00CB310E">
            <w:pPr>
              <w:rPr>
                <w:rFonts w:ascii="Roboto" w:hAnsi="Roboto"/>
                <w:sz w:val="20"/>
                <w:szCs w:val="20"/>
              </w:rPr>
            </w:pPr>
            <w:r w:rsidRPr="005706D0">
              <w:rPr>
                <w:rFonts w:ascii="Roboto" w:hAnsi="Roboto"/>
                <w:sz w:val="20"/>
                <w:szCs w:val="20"/>
              </w:rPr>
              <w:t>+34 654 334 829</w:t>
            </w:r>
          </w:p>
          <w:p w14:paraId="2C7E8F15" w14:textId="5C9A0A3D" w:rsidR="00591FCE" w:rsidRPr="005706D0" w:rsidRDefault="00CB310E" w:rsidP="00CB310E">
            <w:pPr>
              <w:rPr>
                <w:rFonts w:ascii="Roboto" w:hAnsi="Roboto"/>
                <w:sz w:val="20"/>
                <w:szCs w:val="20"/>
              </w:rPr>
            </w:pPr>
            <w:r w:rsidRPr="005706D0">
              <w:rPr>
                <w:rFonts w:ascii="Roboto" w:hAnsi="Roboto"/>
                <w:sz w:val="20"/>
                <w:szCs w:val="20"/>
              </w:rPr>
              <w:t>gerencia@redcrusoe.com</w:t>
            </w:r>
          </w:p>
        </w:tc>
        <w:tc>
          <w:tcPr>
            <w:tcW w:w="4438" w:type="dxa"/>
            <w:vAlign w:val="center"/>
          </w:tcPr>
          <w:p w14:paraId="0E7F7D72" w14:textId="77777777" w:rsidR="00CB310E" w:rsidRPr="005706D0" w:rsidRDefault="00CB310E" w:rsidP="00CB310E">
            <w:pPr>
              <w:rPr>
                <w:rFonts w:ascii="Roboto" w:hAnsi="Roboto"/>
                <w:b/>
                <w:sz w:val="20"/>
                <w:szCs w:val="20"/>
              </w:rPr>
            </w:pPr>
            <w:r w:rsidRPr="005706D0">
              <w:rPr>
                <w:rFonts w:ascii="Roboto" w:hAnsi="Roboto"/>
                <w:b/>
                <w:sz w:val="20"/>
                <w:szCs w:val="20"/>
              </w:rPr>
              <w:t>Prof. Dr. Salustiano Mato de la Iglesia</w:t>
            </w:r>
          </w:p>
          <w:p w14:paraId="4BFC4393" w14:textId="77777777" w:rsidR="00CB310E" w:rsidRPr="005706D0" w:rsidRDefault="00CB310E" w:rsidP="00CB310E">
            <w:pPr>
              <w:rPr>
                <w:rFonts w:ascii="Roboto" w:hAnsi="Roboto"/>
                <w:sz w:val="20"/>
                <w:szCs w:val="20"/>
              </w:rPr>
            </w:pPr>
            <w:r w:rsidRPr="005706D0">
              <w:rPr>
                <w:rFonts w:ascii="Roboto" w:hAnsi="Roboto"/>
                <w:sz w:val="20"/>
                <w:szCs w:val="20"/>
              </w:rPr>
              <w:t>Secretario General Ejecutivo - Red CRUSOE</w:t>
            </w:r>
          </w:p>
          <w:p w14:paraId="27B92AFB" w14:textId="77777777" w:rsidR="00CB310E" w:rsidRPr="005706D0" w:rsidRDefault="00CB310E" w:rsidP="00CB310E">
            <w:pPr>
              <w:rPr>
                <w:rFonts w:ascii="Roboto" w:hAnsi="Roboto"/>
                <w:sz w:val="20"/>
                <w:szCs w:val="20"/>
              </w:rPr>
            </w:pPr>
          </w:p>
          <w:p w14:paraId="05B2AB17" w14:textId="77777777" w:rsidR="00CB310E" w:rsidRPr="005706D0" w:rsidRDefault="00CB310E" w:rsidP="00CB310E">
            <w:pPr>
              <w:rPr>
                <w:rFonts w:ascii="Roboto" w:hAnsi="Roboto"/>
                <w:sz w:val="20"/>
                <w:szCs w:val="20"/>
              </w:rPr>
            </w:pPr>
            <w:r w:rsidRPr="005706D0">
              <w:rPr>
                <w:rFonts w:ascii="Roboto" w:hAnsi="Roboto"/>
                <w:sz w:val="20"/>
                <w:szCs w:val="20"/>
              </w:rPr>
              <w:t>Edificio CETMAR, Rúa de Eduardo Cabello, s/n,</w:t>
            </w:r>
          </w:p>
          <w:p w14:paraId="325A44E8" w14:textId="77777777" w:rsidR="00CB310E" w:rsidRPr="005706D0" w:rsidRDefault="00CB310E" w:rsidP="00CB310E">
            <w:pPr>
              <w:rPr>
                <w:rFonts w:ascii="Roboto" w:hAnsi="Roboto"/>
                <w:sz w:val="20"/>
                <w:szCs w:val="20"/>
              </w:rPr>
            </w:pPr>
            <w:r w:rsidRPr="005706D0">
              <w:rPr>
                <w:rFonts w:ascii="Roboto" w:hAnsi="Roboto"/>
                <w:sz w:val="20"/>
                <w:szCs w:val="20"/>
              </w:rPr>
              <w:t>E36208. Vigo, Pontevedra</w:t>
            </w:r>
          </w:p>
          <w:p w14:paraId="4C1250EC" w14:textId="77777777" w:rsidR="00CB310E" w:rsidRPr="005706D0" w:rsidRDefault="00CB310E" w:rsidP="00CB310E">
            <w:pPr>
              <w:rPr>
                <w:rFonts w:ascii="Roboto" w:hAnsi="Roboto"/>
                <w:sz w:val="20"/>
                <w:szCs w:val="20"/>
              </w:rPr>
            </w:pPr>
            <w:r w:rsidRPr="005706D0">
              <w:rPr>
                <w:rFonts w:ascii="Roboto" w:hAnsi="Roboto"/>
                <w:sz w:val="20"/>
                <w:szCs w:val="20"/>
              </w:rPr>
              <w:t>España.</w:t>
            </w:r>
          </w:p>
          <w:p w14:paraId="75B74300" w14:textId="77777777" w:rsidR="00CB310E" w:rsidRPr="005706D0" w:rsidRDefault="00CB310E" w:rsidP="00CB310E">
            <w:pPr>
              <w:rPr>
                <w:rFonts w:ascii="Roboto" w:hAnsi="Roboto"/>
                <w:sz w:val="20"/>
                <w:szCs w:val="20"/>
              </w:rPr>
            </w:pPr>
            <w:r w:rsidRPr="005706D0">
              <w:rPr>
                <w:rFonts w:ascii="Roboto" w:hAnsi="Roboto"/>
                <w:sz w:val="20"/>
                <w:szCs w:val="20"/>
              </w:rPr>
              <w:t xml:space="preserve">+34 621-272-762 </w:t>
            </w:r>
          </w:p>
          <w:p w14:paraId="12924BF7" w14:textId="77777777" w:rsidR="00CB310E" w:rsidRPr="005706D0" w:rsidRDefault="00CB310E" w:rsidP="00CB310E">
            <w:pPr>
              <w:rPr>
                <w:rFonts w:ascii="Roboto" w:hAnsi="Roboto"/>
                <w:sz w:val="20"/>
                <w:szCs w:val="20"/>
              </w:rPr>
            </w:pPr>
            <w:r w:rsidRPr="005706D0">
              <w:rPr>
                <w:rFonts w:ascii="Roboto" w:hAnsi="Roboto"/>
                <w:sz w:val="20"/>
                <w:szCs w:val="20"/>
              </w:rPr>
              <w:t>+34 654 334 829</w:t>
            </w:r>
          </w:p>
          <w:p w14:paraId="002270DF" w14:textId="11790B0A" w:rsidR="00591FCE" w:rsidRPr="005706D0" w:rsidRDefault="00CB310E" w:rsidP="00CB310E">
            <w:pPr>
              <w:rPr>
                <w:rFonts w:ascii="Roboto" w:hAnsi="Roboto"/>
                <w:sz w:val="20"/>
                <w:szCs w:val="20"/>
              </w:rPr>
            </w:pPr>
            <w:r w:rsidRPr="005706D0">
              <w:rPr>
                <w:rFonts w:ascii="Roboto" w:hAnsi="Roboto"/>
                <w:sz w:val="20"/>
                <w:szCs w:val="20"/>
              </w:rPr>
              <w:t>gerencia@redcrusoe.com</w:t>
            </w:r>
          </w:p>
        </w:tc>
      </w:tr>
    </w:tbl>
    <w:p w14:paraId="6B19E290" w14:textId="77777777" w:rsidR="00591FCE" w:rsidRPr="005706D0" w:rsidRDefault="00591FCE" w:rsidP="00591FCE">
      <w:pPr>
        <w:spacing w:after="0"/>
        <w:rPr>
          <w:rFonts w:ascii="Roboto" w:hAnsi="Roboto"/>
          <w:b/>
          <w:sz w:val="20"/>
          <w:szCs w:val="20"/>
        </w:rPr>
      </w:pPr>
    </w:p>
    <w:p w14:paraId="5B15ABF7" w14:textId="41135BAA" w:rsidR="00591FCE" w:rsidRPr="005706D0" w:rsidRDefault="003A6EF1" w:rsidP="00591FCE">
      <w:pPr>
        <w:spacing w:after="0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b/>
          <w:sz w:val="20"/>
          <w:szCs w:val="20"/>
        </w:rPr>
        <w:t>EHU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394"/>
      </w:tblGrid>
      <w:tr w:rsidR="00591FCE" w:rsidRPr="005706D0" w14:paraId="12E0872E" w14:textId="77777777" w:rsidTr="00994D6D">
        <w:tc>
          <w:tcPr>
            <w:tcW w:w="4390" w:type="dxa"/>
            <w:shd w:val="clear" w:color="auto" w:fill="F2F2F2" w:themeFill="background1" w:themeFillShade="F2"/>
            <w:vAlign w:val="center"/>
          </w:tcPr>
          <w:p w14:paraId="69731418" w14:textId="77777777" w:rsidR="00591FCE" w:rsidRPr="005706D0" w:rsidRDefault="00591FCE" w:rsidP="004E2426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5706D0">
              <w:rPr>
                <w:rFonts w:ascii="Roboto" w:hAnsi="Roboto"/>
                <w:sz w:val="20"/>
                <w:szCs w:val="20"/>
              </w:rPr>
              <w:t>Responsable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ED6D619" w14:textId="77777777" w:rsidR="00591FCE" w:rsidRPr="005706D0" w:rsidRDefault="00591FCE" w:rsidP="004E2426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5706D0">
              <w:rPr>
                <w:rFonts w:ascii="Roboto" w:hAnsi="Roboto"/>
                <w:sz w:val="20"/>
                <w:szCs w:val="20"/>
              </w:rPr>
              <w:t>Contacto para coordinación y seguimiento</w:t>
            </w:r>
          </w:p>
        </w:tc>
      </w:tr>
      <w:tr w:rsidR="00591FCE" w:rsidRPr="00F863F1" w14:paraId="793B6939" w14:textId="77777777" w:rsidTr="00994D6D">
        <w:tc>
          <w:tcPr>
            <w:tcW w:w="4390" w:type="dxa"/>
          </w:tcPr>
          <w:p w14:paraId="4DFC381E" w14:textId="5B5467F8" w:rsidR="00591FCE" w:rsidRPr="00A16795" w:rsidRDefault="003A6EF1" w:rsidP="004E2426">
            <w:pPr>
              <w:rPr>
                <w:rFonts w:ascii="Roboto" w:hAnsi="Roboto"/>
                <w:b/>
                <w:sz w:val="20"/>
                <w:szCs w:val="20"/>
              </w:rPr>
            </w:pPr>
            <w:proofErr w:type="spellStart"/>
            <w:r w:rsidRPr="00A16795">
              <w:rPr>
                <w:rFonts w:ascii="Roboto" w:hAnsi="Roboto"/>
                <w:b/>
                <w:sz w:val="20"/>
                <w:szCs w:val="20"/>
              </w:rPr>
              <w:t>Gotzone</w:t>
            </w:r>
            <w:proofErr w:type="spellEnd"/>
            <w:r w:rsidRPr="00A16795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  <w:proofErr w:type="spellStart"/>
            <w:r w:rsidRPr="00A16795">
              <w:rPr>
                <w:rFonts w:ascii="Roboto" w:hAnsi="Roboto"/>
                <w:b/>
                <w:sz w:val="20"/>
                <w:szCs w:val="20"/>
              </w:rPr>
              <w:t>Barandika</w:t>
            </w:r>
            <w:proofErr w:type="spellEnd"/>
            <w:r w:rsidR="00A16795" w:rsidRPr="00A16795">
              <w:rPr>
                <w:rFonts w:ascii="Roboto" w:hAnsi="Roboto"/>
                <w:b/>
                <w:sz w:val="20"/>
                <w:szCs w:val="20"/>
              </w:rPr>
              <w:t xml:space="preserve"> Argoitia</w:t>
            </w:r>
          </w:p>
          <w:p w14:paraId="615222D5" w14:textId="6C90E2B6" w:rsidR="003A6EF1" w:rsidRDefault="003A6EF1" w:rsidP="004E2426">
            <w:pPr>
              <w:rPr>
                <w:rFonts w:ascii="Roboto" w:hAnsi="Roboto"/>
                <w:sz w:val="20"/>
                <w:szCs w:val="20"/>
              </w:rPr>
            </w:pPr>
            <w:r w:rsidRPr="005706D0">
              <w:rPr>
                <w:rFonts w:ascii="Roboto" w:hAnsi="Roboto"/>
                <w:sz w:val="20"/>
                <w:szCs w:val="20"/>
              </w:rPr>
              <w:t>Vicerrectora de Transferencia e Internacionalización</w:t>
            </w:r>
          </w:p>
          <w:p w14:paraId="0EF02F8F" w14:textId="77777777" w:rsidR="00A16795" w:rsidRPr="005706D0" w:rsidRDefault="00A16795" w:rsidP="004E2426">
            <w:pPr>
              <w:rPr>
                <w:rFonts w:ascii="Roboto" w:hAnsi="Roboto"/>
                <w:sz w:val="20"/>
                <w:szCs w:val="20"/>
              </w:rPr>
            </w:pPr>
          </w:p>
          <w:p w14:paraId="3AF49F32" w14:textId="5623A116" w:rsidR="00CB310E" w:rsidRPr="005706D0" w:rsidRDefault="00A16795" w:rsidP="004E2426">
            <w:pPr>
              <w:rPr>
                <w:rFonts w:ascii="Roboto" w:hAnsi="Roboto"/>
                <w:sz w:val="20"/>
                <w:szCs w:val="20"/>
              </w:rPr>
            </w:pPr>
            <w:r w:rsidRPr="00A16795">
              <w:rPr>
                <w:rFonts w:ascii="Roboto" w:hAnsi="Roboto"/>
                <w:sz w:val="20"/>
                <w:szCs w:val="20"/>
              </w:rPr>
              <w:t>Edificio Rectorado</w:t>
            </w:r>
          </w:p>
          <w:p w14:paraId="51394364" w14:textId="4875C9DB" w:rsidR="00A16795" w:rsidRPr="00CE6A45" w:rsidRDefault="00A16795" w:rsidP="00A16795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CE6A45">
              <w:rPr>
                <w:rFonts w:ascii="Roboto" w:hAnsi="Roboto"/>
                <w:sz w:val="20"/>
                <w:szCs w:val="20"/>
              </w:rPr>
              <w:t>Bº</w:t>
            </w:r>
            <w:proofErr w:type="spellEnd"/>
            <w:r w:rsidRPr="00CE6A45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CE6A45">
              <w:rPr>
                <w:rFonts w:ascii="Roboto" w:hAnsi="Roboto"/>
                <w:sz w:val="20"/>
                <w:szCs w:val="20"/>
              </w:rPr>
              <w:t>Sarriena</w:t>
            </w:r>
            <w:proofErr w:type="spellEnd"/>
            <w:r w:rsidRPr="00CE6A45">
              <w:rPr>
                <w:rFonts w:ascii="Roboto" w:hAnsi="Roboto"/>
                <w:sz w:val="20"/>
                <w:szCs w:val="20"/>
              </w:rPr>
              <w:t>, s/n</w:t>
            </w:r>
          </w:p>
          <w:p w14:paraId="0D457845" w14:textId="69CDAF32" w:rsidR="00CB310E" w:rsidRPr="00086018" w:rsidRDefault="00A16795" w:rsidP="004E2426">
            <w:pPr>
              <w:rPr>
                <w:rFonts w:ascii="Roboto" w:hAnsi="Roboto"/>
                <w:sz w:val="20"/>
                <w:szCs w:val="20"/>
                <w:lang w:val="en-US"/>
              </w:rPr>
            </w:pPr>
            <w:r w:rsidRPr="00A16795">
              <w:rPr>
                <w:rFonts w:ascii="Roboto" w:hAnsi="Roboto"/>
                <w:sz w:val="20"/>
                <w:szCs w:val="20"/>
                <w:lang w:val="en-US"/>
              </w:rPr>
              <w:t>48940 Leioa</w:t>
            </w:r>
            <w:r w:rsidRPr="00086018">
              <w:rPr>
                <w:rFonts w:ascii="Roboto" w:hAnsi="Roboto"/>
                <w:sz w:val="20"/>
                <w:szCs w:val="20"/>
                <w:lang w:val="en-US"/>
              </w:rPr>
              <w:t xml:space="preserve">, </w:t>
            </w:r>
            <w:r w:rsidRPr="00A16795">
              <w:rPr>
                <w:rFonts w:ascii="Roboto" w:hAnsi="Roboto"/>
                <w:sz w:val="20"/>
                <w:szCs w:val="20"/>
                <w:lang w:val="en-US"/>
              </w:rPr>
              <w:t>Bizkaia</w:t>
            </w:r>
          </w:p>
          <w:p w14:paraId="3BB24E1B" w14:textId="77777777" w:rsidR="00CB310E" w:rsidRPr="00086018" w:rsidRDefault="00CB310E" w:rsidP="004E2426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  <w:p w14:paraId="06F9BDBF" w14:textId="61940BC3" w:rsidR="00994D6D" w:rsidRPr="00086018" w:rsidRDefault="00994D6D" w:rsidP="00994D6D">
            <w:pPr>
              <w:rPr>
                <w:rFonts w:ascii="Roboto" w:hAnsi="Roboto"/>
                <w:sz w:val="20"/>
                <w:szCs w:val="20"/>
                <w:lang w:val="en-US"/>
              </w:rPr>
            </w:pPr>
            <w:r w:rsidRPr="00086018">
              <w:rPr>
                <w:rFonts w:ascii="Roboto" w:hAnsi="Roboto"/>
                <w:sz w:val="20"/>
                <w:szCs w:val="20"/>
                <w:lang w:val="en-US"/>
              </w:rPr>
              <w:t>+34 94 601 2</w:t>
            </w:r>
            <w:r w:rsidR="00086018" w:rsidRPr="00086018">
              <w:rPr>
                <w:rFonts w:ascii="Roboto" w:hAnsi="Roboto"/>
                <w:sz w:val="20"/>
                <w:szCs w:val="20"/>
                <w:lang w:val="en-US"/>
              </w:rPr>
              <w:t>1 84</w:t>
            </w:r>
          </w:p>
          <w:p w14:paraId="235B4954" w14:textId="69731716" w:rsidR="00CB310E" w:rsidRPr="00086018" w:rsidRDefault="00F1359B" w:rsidP="004E2426">
            <w:pPr>
              <w:rPr>
                <w:rFonts w:ascii="Roboto" w:hAnsi="Roboto"/>
                <w:sz w:val="20"/>
                <w:szCs w:val="20"/>
                <w:lang w:val="en-US"/>
              </w:rPr>
            </w:pPr>
            <w:r>
              <w:rPr>
                <w:rFonts w:ascii="Roboto" w:hAnsi="Roboto"/>
                <w:sz w:val="20"/>
                <w:szCs w:val="20"/>
                <w:lang w:val="en-US"/>
              </w:rPr>
              <w:t>g</w:t>
            </w:r>
            <w:r w:rsidR="00086018" w:rsidRPr="00086018">
              <w:rPr>
                <w:rFonts w:ascii="Roboto" w:hAnsi="Roboto"/>
                <w:sz w:val="20"/>
                <w:szCs w:val="20"/>
                <w:lang w:val="en-US"/>
              </w:rPr>
              <w:t>o</w:t>
            </w:r>
            <w:r w:rsidR="00086018">
              <w:rPr>
                <w:rFonts w:ascii="Roboto" w:hAnsi="Roboto"/>
                <w:sz w:val="20"/>
                <w:szCs w:val="20"/>
                <w:lang w:val="en-US"/>
              </w:rPr>
              <w:t>tzone.barandika@ehu.eus</w:t>
            </w:r>
          </w:p>
          <w:p w14:paraId="31B0C545" w14:textId="7D2CB0BE" w:rsidR="00CB310E" w:rsidRPr="00086018" w:rsidRDefault="00CB310E" w:rsidP="004E2426">
            <w:pPr>
              <w:rPr>
                <w:rFonts w:ascii="Roboto" w:hAnsi="Roboto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vAlign w:val="center"/>
          </w:tcPr>
          <w:p w14:paraId="5781A53E" w14:textId="764A38AF" w:rsidR="00A16795" w:rsidRPr="00A16795" w:rsidRDefault="00086018" w:rsidP="00A16795">
            <w:pPr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Lina Goitia Ubierna</w:t>
            </w:r>
          </w:p>
          <w:p w14:paraId="23AD1776" w14:textId="6629AEF4" w:rsidR="00A16795" w:rsidRDefault="00086018" w:rsidP="00A16795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Secretaria </w:t>
            </w:r>
            <w:r w:rsidR="00F1359B">
              <w:rPr>
                <w:rFonts w:ascii="Roboto" w:hAnsi="Roboto"/>
                <w:sz w:val="20"/>
                <w:szCs w:val="20"/>
              </w:rPr>
              <w:t>- Vicerrectorado</w:t>
            </w:r>
            <w:r w:rsidR="00A16795" w:rsidRPr="005706D0">
              <w:rPr>
                <w:rFonts w:ascii="Roboto" w:hAnsi="Roboto"/>
                <w:sz w:val="20"/>
                <w:szCs w:val="20"/>
              </w:rPr>
              <w:t xml:space="preserve"> de Transferencia e Internacionalización</w:t>
            </w:r>
          </w:p>
          <w:p w14:paraId="4269DED6" w14:textId="77777777" w:rsidR="00A16795" w:rsidRPr="005706D0" w:rsidRDefault="00A16795" w:rsidP="00A16795">
            <w:pPr>
              <w:rPr>
                <w:rFonts w:ascii="Roboto" w:hAnsi="Roboto"/>
                <w:sz w:val="20"/>
                <w:szCs w:val="20"/>
              </w:rPr>
            </w:pPr>
          </w:p>
          <w:p w14:paraId="729690D4" w14:textId="77777777" w:rsidR="00A16795" w:rsidRPr="005706D0" w:rsidRDefault="00A16795" w:rsidP="00A16795">
            <w:pPr>
              <w:rPr>
                <w:rFonts w:ascii="Roboto" w:hAnsi="Roboto"/>
                <w:sz w:val="20"/>
                <w:szCs w:val="20"/>
              </w:rPr>
            </w:pPr>
            <w:r w:rsidRPr="00A16795">
              <w:rPr>
                <w:rFonts w:ascii="Roboto" w:hAnsi="Roboto"/>
                <w:sz w:val="20"/>
                <w:szCs w:val="20"/>
              </w:rPr>
              <w:t>Edificio Rectorado</w:t>
            </w:r>
          </w:p>
          <w:p w14:paraId="153F1419" w14:textId="77777777" w:rsidR="00A16795" w:rsidRPr="00A16795" w:rsidRDefault="00A16795" w:rsidP="00A16795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A16795">
              <w:rPr>
                <w:rFonts w:ascii="Roboto" w:hAnsi="Roboto"/>
                <w:sz w:val="20"/>
                <w:szCs w:val="20"/>
              </w:rPr>
              <w:t>Bº</w:t>
            </w:r>
            <w:proofErr w:type="spellEnd"/>
            <w:r w:rsidRPr="00A16795">
              <w:rPr>
                <w:rFonts w:ascii="Roboto" w:hAnsi="Roboto"/>
                <w:sz w:val="20"/>
                <w:szCs w:val="20"/>
              </w:rPr>
              <w:t xml:space="preserve"> </w:t>
            </w:r>
            <w:proofErr w:type="spellStart"/>
            <w:r w:rsidRPr="00A16795">
              <w:rPr>
                <w:rFonts w:ascii="Roboto" w:hAnsi="Roboto"/>
                <w:sz w:val="20"/>
                <w:szCs w:val="20"/>
              </w:rPr>
              <w:t>Sarriena</w:t>
            </w:r>
            <w:proofErr w:type="spellEnd"/>
            <w:r w:rsidRPr="00A16795">
              <w:rPr>
                <w:rFonts w:ascii="Roboto" w:hAnsi="Roboto"/>
                <w:sz w:val="20"/>
                <w:szCs w:val="20"/>
              </w:rPr>
              <w:t>, s/n</w:t>
            </w:r>
          </w:p>
          <w:p w14:paraId="2FF2B8F5" w14:textId="77777777" w:rsidR="00A16795" w:rsidRPr="00CE6A45" w:rsidRDefault="00A16795" w:rsidP="00A16795">
            <w:pPr>
              <w:rPr>
                <w:rFonts w:ascii="Roboto" w:hAnsi="Roboto"/>
                <w:sz w:val="20"/>
                <w:szCs w:val="20"/>
                <w:lang w:val="en-GB"/>
              </w:rPr>
            </w:pPr>
            <w:r w:rsidRPr="00CE6A45">
              <w:rPr>
                <w:rFonts w:ascii="Roboto" w:hAnsi="Roboto"/>
                <w:sz w:val="20"/>
                <w:szCs w:val="20"/>
                <w:lang w:val="en-GB"/>
              </w:rPr>
              <w:t>48940 Leioa, Bizkaia</w:t>
            </w:r>
          </w:p>
          <w:p w14:paraId="74ABB2A6" w14:textId="77777777" w:rsidR="00591FCE" w:rsidRPr="00CE6A45" w:rsidRDefault="00591FCE" w:rsidP="004E2426">
            <w:pPr>
              <w:rPr>
                <w:rFonts w:ascii="Roboto" w:hAnsi="Roboto"/>
                <w:sz w:val="20"/>
                <w:szCs w:val="20"/>
                <w:lang w:val="en-GB"/>
              </w:rPr>
            </w:pPr>
          </w:p>
          <w:p w14:paraId="0D6D02BF" w14:textId="431C5925" w:rsidR="00994D6D" w:rsidRPr="00CE6A45" w:rsidRDefault="00994D6D" w:rsidP="004E2426">
            <w:pPr>
              <w:rPr>
                <w:rFonts w:ascii="Roboto" w:hAnsi="Roboto"/>
                <w:sz w:val="20"/>
                <w:szCs w:val="20"/>
                <w:lang w:val="en-GB"/>
              </w:rPr>
            </w:pPr>
            <w:r w:rsidRPr="00CE6A45">
              <w:rPr>
                <w:rFonts w:ascii="Roboto" w:hAnsi="Roboto"/>
                <w:sz w:val="20"/>
                <w:szCs w:val="20"/>
                <w:lang w:val="en-GB"/>
              </w:rPr>
              <w:t>+34 94 601 22 90</w:t>
            </w:r>
          </w:p>
          <w:p w14:paraId="1BA6B1BA" w14:textId="3A77EF84" w:rsidR="00994D6D" w:rsidRPr="00CE6A45" w:rsidRDefault="00994D6D" w:rsidP="004E2426">
            <w:pPr>
              <w:rPr>
                <w:rFonts w:ascii="Roboto" w:hAnsi="Roboto"/>
                <w:sz w:val="20"/>
                <w:szCs w:val="20"/>
                <w:lang w:val="en-GB"/>
              </w:rPr>
            </w:pPr>
            <w:hyperlink r:id="rId8" w:history="1">
              <w:r w:rsidRPr="00CE6A45">
                <w:rPr>
                  <w:lang w:val="en-GB"/>
                </w:rPr>
                <w:t>t</w:t>
              </w:r>
            </w:hyperlink>
            <w:r w:rsidR="00086018" w:rsidRPr="00CE6A45">
              <w:rPr>
                <w:lang w:val="en-GB"/>
              </w:rPr>
              <w:t>ransferentzia-nazioarte.eo@ehu.eus</w:t>
            </w:r>
          </w:p>
          <w:p w14:paraId="0146190B" w14:textId="36855419" w:rsidR="00A16795" w:rsidRPr="00CE6A45" w:rsidRDefault="00A16795" w:rsidP="004E2426">
            <w:pPr>
              <w:rPr>
                <w:rFonts w:ascii="Roboto" w:hAnsi="Roboto"/>
                <w:sz w:val="20"/>
                <w:szCs w:val="20"/>
                <w:lang w:val="en-GB"/>
              </w:rPr>
            </w:pPr>
          </w:p>
        </w:tc>
      </w:tr>
    </w:tbl>
    <w:p w14:paraId="5BA5B06E" w14:textId="77777777" w:rsidR="00874AC1" w:rsidRPr="00CE6A45" w:rsidRDefault="00874AC1" w:rsidP="006D1E09">
      <w:pPr>
        <w:pStyle w:val="Ttulo1"/>
        <w:jc w:val="center"/>
        <w:rPr>
          <w:rFonts w:ascii="Roboto" w:hAnsi="Roboto"/>
          <w:color w:val="auto"/>
          <w:sz w:val="28"/>
          <w:szCs w:val="28"/>
          <w:lang w:val="en-GB"/>
        </w:rPr>
      </w:pPr>
    </w:p>
    <w:p w14:paraId="7740B2AE" w14:textId="587A01D8" w:rsidR="00591FCE" w:rsidRPr="005706D0" w:rsidRDefault="00591FCE" w:rsidP="006D1E09">
      <w:pPr>
        <w:pStyle w:val="Ttulo1"/>
        <w:jc w:val="center"/>
        <w:rPr>
          <w:rFonts w:ascii="Roboto" w:hAnsi="Roboto"/>
          <w:color w:val="auto"/>
          <w:sz w:val="28"/>
          <w:szCs w:val="28"/>
        </w:rPr>
      </w:pPr>
      <w:r w:rsidRPr="005706D0">
        <w:rPr>
          <w:rFonts w:ascii="Roboto" w:hAnsi="Roboto"/>
          <w:color w:val="auto"/>
          <w:sz w:val="28"/>
          <w:szCs w:val="28"/>
        </w:rPr>
        <w:t>Artículo 6</w:t>
      </w:r>
    </w:p>
    <w:p w14:paraId="0813B613" w14:textId="77777777" w:rsidR="00591FCE" w:rsidRPr="005706D0" w:rsidRDefault="00591FCE" w:rsidP="00591FCE">
      <w:pPr>
        <w:spacing w:after="0"/>
        <w:jc w:val="center"/>
        <w:rPr>
          <w:rFonts w:ascii="Roboto" w:hAnsi="Roboto"/>
          <w:bCs/>
          <w:sz w:val="20"/>
          <w:szCs w:val="20"/>
        </w:rPr>
      </w:pPr>
      <w:r w:rsidRPr="005706D0">
        <w:rPr>
          <w:rFonts w:ascii="Roboto" w:hAnsi="Roboto"/>
          <w:bCs/>
          <w:sz w:val="20"/>
          <w:szCs w:val="20"/>
        </w:rPr>
        <w:t>Disposiciones finales</w:t>
      </w:r>
    </w:p>
    <w:p w14:paraId="773CA9ED" w14:textId="77777777" w:rsidR="00591FCE" w:rsidRPr="005706D0" w:rsidRDefault="00591FCE" w:rsidP="00591FCE">
      <w:pPr>
        <w:spacing w:after="0"/>
        <w:jc w:val="center"/>
        <w:rPr>
          <w:rFonts w:ascii="Roboto" w:hAnsi="Roboto"/>
          <w:bCs/>
          <w:sz w:val="20"/>
          <w:szCs w:val="20"/>
        </w:rPr>
      </w:pPr>
    </w:p>
    <w:p w14:paraId="6D4FDDAF" w14:textId="55C0FA42" w:rsidR="00591FCE" w:rsidRPr="005706D0" w:rsidRDefault="00591FCE" w:rsidP="00CC31F4">
      <w:pPr>
        <w:ind w:left="142"/>
        <w:jc w:val="both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>El presente Memorándum</w:t>
      </w:r>
      <w:r w:rsidR="00CE6ADE" w:rsidRPr="005706D0">
        <w:rPr>
          <w:rFonts w:ascii="Roboto" w:hAnsi="Roboto"/>
          <w:sz w:val="20"/>
          <w:szCs w:val="20"/>
        </w:rPr>
        <w:t xml:space="preserve"> de Entendimiento</w:t>
      </w:r>
      <w:r w:rsidRPr="005706D0">
        <w:rPr>
          <w:rFonts w:ascii="Roboto" w:hAnsi="Roboto"/>
          <w:sz w:val="20"/>
          <w:szCs w:val="20"/>
        </w:rPr>
        <w:t xml:space="preserve"> será efectivo al momento de su firma y tendrá una vigencia de 2 años, con posibilidad de renovación si así lo acuerdan las partes.</w:t>
      </w:r>
    </w:p>
    <w:p w14:paraId="2BF874B1" w14:textId="38FD6EC3" w:rsidR="00591FCE" w:rsidRPr="005706D0" w:rsidRDefault="00591FCE" w:rsidP="00CC31F4">
      <w:pPr>
        <w:ind w:left="142"/>
        <w:jc w:val="both"/>
        <w:rPr>
          <w:rFonts w:ascii="Roboto" w:hAnsi="Roboto"/>
          <w:strike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>Las partes podrán realizar modificaciones al presente Memorándum</w:t>
      </w:r>
      <w:r w:rsidR="008077F5" w:rsidRPr="005706D0">
        <w:rPr>
          <w:rFonts w:ascii="Roboto" w:hAnsi="Roboto"/>
          <w:sz w:val="20"/>
          <w:szCs w:val="20"/>
        </w:rPr>
        <w:t xml:space="preserve"> de Entendimiento</w:t>
      </w:r>
      <w:r w:rsidRPr="005706D0">
        <w:rPr>
          <w:rFonts w:ascii="Roboto" w:hAnsi="Roboto"/>
          <w:sz w:val="20"/>
          <w:szCs w:val="20"/>
        </w:rPr>
        <w:t>, común acuerdo por escrito.</w:t>
      </w:r>
    </w:p>
    <w:p w14:paraId="75A1765A" w14:textId="13812F5D" w:rsidR="00591FCE" w:rsidRPr="005706D0" w:rsidRDefault="00591FCE" w:rsidP="00CC31F4">
      <w:pPr>
        <w:ind w:left="142"/>
        <w:jc w:val="both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>Las modificaciones al Memorándum</w:t>
      </w:r>
      <w:r w:rsidR="008077F5" w:rsidRPr="005706D0">
        <w:rPr>
          <w:rFonts w:ascii="Roboto" w:hAnsi="Roboto"/>
          <w:sz w:val="20"/>
          <w:szCs w:val="20"/>
        </w:rPr>
        <w:t xml:space="preserve"> de Entendimiento</w:t>
      </w:r>
      <w:r w:rsidRPr="005706D0">
        <w:rPr>
          <w:rFonts w:ascii="Roboto" w:hAnsi="Roboto"/>
          <w:sz w:val="20"/>
          <w:szCs w:val="20"/>
        </w:rPr>
        <w:t xml:space="preserve"> entrarán en vigor al momento de la firma de las partes.</w:t>
      </w:r>
    </w:p>
    <w:p w14:paraId="4E46428C" w14:textId="5D4030DE" w:rsidR="00591FCE" w:rsidRPr="005706D0" w:rsidRDefault="00591FCE" w:rsidP="00CC31F4">
      <w:pPr>
        <w:ind w:left="142"/>
        <w:jc w:val="both"/>
        <w:rPr>
          <w:rFonts w:ascii="Roboto" w:hAnsi="Roboto"/>
          <w:sz w:val="20"/>
          <w:szCs w:val="20"/>
        </w:rPr>
      </w:pPr>
      <w:r w:rsidRPr="005706D0">
        <w:rPr>
          <w:rFonts w:ascii="Roboto" w:hAnsi="Roboto"/>
          <w:sz w:val="20"/>
          <w:szCs w:val="20"/>
        </w:rPr>
        <w:t>Cualquiera de las partes podrá dar por terminado el presente Memorándum</w:t>
      </w:r>
      <w:r w:rsidR="008077F5" w:rsidRPr="005706D0">
        <w:rPr>
          <w:rFonts w:ascii="Roboto" w:hAnsi="Roboto"/>
          <w:sz w:val="20"/>
          <w:szCs w:val="20"/>
        </w:rPr>
        <w:t xml:space="preserve"> de Entendimiento</w:t>
      </w:r>
      <w:r w:rsidRPr="005706D0">
        <w:rPr>
          <w:rFonts w:ascii="Roboto" w:hAnsi="Roboto"/>
          <w:sz w:val="20"/>
          <w:szCs w:val="20"/>
        </w:rPr>
        <w:t>, siempre y cuando dé aviso por escrito a su contraparte con al menos 3 meses de anticipación, tiempo en el que deberán tomarse las medidas pertinentes para la finalización de actividades que estén siendo ejecutadas por acuerdo mutuo.</w:t>
      </w:r>
    </w:p>
    <w:p w14:paraId="7873C567" w14:textId="77777777" w:rsidR="00591FCE" w:rsidRPr="005706D0" w:rsidRDefault="00591FCE" w:rsidP="00591FCE">
      <w:pPr>
        <w:pStyle w:val="Prrafodelista"/>
        <w:rPr>
          <w:rFonts w:ascii="Roboto" w:hAnsi="Roboto"/>
          <w:sz w:val="20"/>
          <w:szCs w:val="20"/>
        </w:rPr>
      </w:pPr>
    </w:p>
    <w:p w14:paraId="0C690ABD" w14:textId="77777777" w:rsidR="00591FCE" w:rsidRPr="005706D0" w:rsidRDefault="00591FCE" w:rsidP="00591FCE">
      <w:pPr>
        <w:pStyle w:val="Prrafodelista"/>
        <w:rPr>
          <w:rFonts w:ascii="Roboto" w:hAnsi="Roboto"/>
          <w:sz w:val="20"/>
          <w:szCs w:val="20"/>
        </w:rPr>
      </w:pPr>
    </w:p>
    <w:p w14:paraId="34CDB420" w14:textId="330B6DA4" w:rsidR="00591FCE" w:rsidRPr="005706D0" w:rsidRDefault="00591FCE" w:rsidP="00591FCE">
      <w:pPr>
        <w:rPr>
          <w:rFonts w:ascii="Roboto" w:hAnsi="Roboto"/>
          <w:bCs/>
          <w:sz w:val="20"/>
          <w:szCs w:val="20"/>
        </w:rPr>
      </w:pPr>
      <w:r w:rsidRPr="005706D0">
        <w:rPr>
          <w:rFonts w:ascii="Roboto" w:hAnsi="Roboto"/>
          <w:b/>
          <w:bCs/>
          <w:sz w:val="20"/>
          <w:szCs w:val="20"/>
        </w:rPr>
        <w:t>Firmado el</w:t>
      </w:r>
      <w:r w:rsidRPr="005706D0">
        <w:rPr>
          <w:rFonts w:ascii="Roboto" w:hAnsi="Roboto"/>
          <w:bCs/>
          <w:sz w:val="20"/>
          <w:szCs w:val="20"/>
        </w:rPr>
        <w:tab/>
      </w:r>
      <w:r w:rsidR="00874AC1">
        <w:rPr>
          <w:rFonts w:ascii="Roboto" w:hAnsi="Roboto"/>
          <w:bCs/>
          <w:sz w:val="20"/>
          <w:szCs w:val="20"/>
        </w:rPr>
        <w:t>17</w:t>
      </w:r>
      <w:r w:rsidRPr="005706D0">
        <w:rPr>
          <w:rFonts w:ascii="Roboto" w:hAnsi="Roboto"/>
          <w:bCs/>
          <w:sz w:val="20"/>
          <w:szCs w:val="20"/>
        </w:rPr>
        <w:tab/>
      </w:r>
      <w:r w:rsidRPr="005706D0">
        <w:rPr>
          <w:rFonts w:ascii="Roboto" w:hAnsi="Roboto"/>
          <w:b/>
          <w:bCs/>
          <w:sz w:val="20"/>
          <w:szCs w:val="20"/>
        </w:rPr>
        <w:t>de</w:t>
      </w:r>
      <w:r w:rsidRPr="005706D0">
        <w:rPr>
          <w:rFonts w:ascii="Roboto" w:hAnsi="Roboto"/>
          <w:bCs/>
          <w:sz w:val="20"/>
          <w:szCs w:val="20"/>
        </w:rPr>
        <w:tab/>
      </w:r>
      <w:r w:rsidR="00874AC1">
        <w:rPr>
          <w:rFonts w:ascii="Roboto" w:hAnsi="Roboto"/>
          <w:bCs/>
          <w:sz w:val="20"/>
          <w:szCs w:val="20"/>
        </w:rPr>
        <w:t>septiembre</w:t>
      </w:r>
      <w:r w:rsidRPr="005706D0">
        <w:rPr>
          <w:rFonts w:ascii="Roboto" w:hAnsi="Roboto"/>
          <w:bCs/>
          <w:sz w:val="20"/>
          <w:szCs w:val="20"/>
        </w:rPr>
        <w:tab/>
      </w:r>
      <w:r w:rsidRPr="005706D0">
        <w:rPr>
          <w:rFonts w:ascii="Roboto" w:hAnsi="Roboto"/>
          <w:b/>
          <w:bCs/>
          <w:sz w:val="20"/>
          <w:szCs w:val="20"/>
        </w:rPr>
        <w:t>de</w:t>
      </w:r>
      <w:r w:rsidRPr="005706D0">
        <w:rPr>
          <w:rFonts w:ascii="Roboto" w:hAnsi="Roboto"/>
          <w:bCs/>
          <w:sz w:val="20"/>
          <w:szCs w:val="20"/>
        </w:rPr>
        <w:tab/>
      </w:r>
      <w:r w:rsidR="00874AC1">
        <w:rPr>
          <w:rFonts w:ascii="Roboto" w:hAnsi="Roboto"/>
          <w:bCs/>
          <w:sz w:val="20"/>
          <w:szCs w:val="20"/>
        </w:rPr>
        <w:t>2025</w:t>
      </w:r>
      <w:r w:rsidRPr="005706D0">
        <w:rPr>
          <w:rFonts w:ascii="Roboto" w:hAnsi="Roboto"/>
          <w:bCs/>
          <w:sz w:val="20"/>
          <w:szCs w:val="20"/>
        </w:rPr>
        <w:t>.</w:t>
      </w:r>
    </w:p>
    <w:p w14:paraId="528403B2" w14:textId="77777777" w:rsidR="00591FCE" w:rsidRPr="005706D0" w:rsidRDefault="00591FCE" w:rsidP="00591FCE">
      <w:pPr>
        <w:rPr>
          <w:rFonts w:ascii="Roboto" w:hAnsi="Roboto"/>
          <w:bCs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91FCE" w:rsidRPr="00EF685D" w14:paraId="359CBD4D" w14:textId="77777777" w:rsidTr="004E2426">
        <w:tc>
          <w:tcPr>
            <w:tcW w:w="4414" w:type="dxa"/>
          </w:tcPr>
          <w:p w14:paraId="2D8E95DD" w14:textId="7BCFF9EA" w:rsidR="00591FCE" w:rsidRPr="005706D0" w:rsidRDefault="00591FCE" w:rsidP="004E242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706D0">
              <w:rPr>
                <w:rFonts w:ascii="Roboto" w:hAnsi="Roboto"/>
                <w:b/>
                <w:bCs/>
                <w:sz w:val="20"/>
                <w:szCs w:val="20"/>
              </w:rPr>
              <w:t xml:space="preserve">Por la </w:t>
            </w:r>
            <w:r w:rsidR="00CB310E" w:rsidRPr="005706D0">
              <w:rPr>
                <w:rFonts w:ascii="Roboto" w:hAnsi="Roboto"/>
                <w:b/>
                <w:bCs/>
                <w:sz w:val="20"/>
                <w:szCs w:val="20"/>
              </w:rPr>
              <w:t>Universidad del País Vasco</w:t>
            </w:r>
          </w:p>
          <w:p w14:paraId="5217FCBA" w14:textId="77777777" w:rsidR="00591FCE" w:rsidRDefault="00591FCE" w:rsidP="004E242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1F5A6F53" w14:textId="77777777" w:rsidR="00874AC1" w:rsidRDefault="00874AC1" w:rsidP="004E242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20FC816F" w14:textId="77777777" w:rsidR="00874AC1" w:rsidRDefault="00874AC1" w:rsidP="004E242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6407B228" w14:textId="77777777" w:rsidR="00874AC1" w:rsidRDefault="00874AC1" w:rsidP="004E242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43DFC387" w14:textId="77777777" w:rsidR="00874AC1" w:rsidRPr="005706D0" w:rsidRDefault="00874AC1" w:rsidP="004E242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7D47434F" w14:textId="6E074CD8" w:rsidR="00591FCE" w:rsidRPr="005706D0" w:rsidRDefault="00591FCE" w:rsidP="004E242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17FBA2DE" w14:textId="77777777" w:rsidR="00591FCE" w:rsidRPr="005706D0" w:rsidRDefault="00591FCE" w:rsidP="00CB310E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706D0">
              <w:rPr>
                <w:rFonts w:ascii="Roboto" w:hAnsi="Roboto"/>
                <w:b/>
                <w:bCs/>
                <w:sz w:val="20"/>
                <w:szCs w:val="20"/>
              </w:rPr>
              <w:t>D</w:t>
            </w:r>
            <w:r w:rsidR="00CB310E" w:rsidRPr="005706D0">
              <w:rPr>
                <w:rFonts w:ascii="Roboto" w:hAnsi="Roboto"/>
                <w:b/>
                <w:bCs/>
                <w:sz w:val="20"/>
                <w:szCs w:val="20"/>
              </w:rPr>
              <w:t>. Joxerramon Bengoetxea</w:t>
            </w:r>
          </w:p>
          <w:p w14:paraId="71067DDE" w14:textId="391698AC" w:rsidR="00CB310E" w:rsidRPr="005706D0" w:rsidRDefault="00CB310E" w:rsidP="00CB310E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706D0">
              <w:rPr>
                <w:rFonts w:ascii="Roboto" w:hAnsi="Roboto"/>
                <w:b/>
                <w:bCs/>
                <w:sz w:val="20"/>
                <w:szCs w:val="20"/>
              </w:rPr>
              <w:t>Rector de la Universidad del País Vasco</w:t>
            </w:r>
          </w:p>
        </w:tc>
        <w:tc>
          <w:tcPr>
            <w:tcW w:w="4414" w:type="dxa"/>
          </w:tcPr>
          <w:p w14:paraId="2117A23D" w14:textId="77777777" w:rsidR="00591FCE" w:rsidRPr="005706D0" w:rsidRDefault="00591FCE" w:rsidP="004E242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706D0">
              <w:rPr>
                <w:rFonts w:ascii="Roboto" w:hAnsi="Roboto"/>
                <w:b/>
                <w:bCs/>
                <w:sz w:val="20"/>
                <w:szCs w:val="20"/>
              </w:rPr>
              <w:t>Por la Red de la Conferencia de Rectores de las Universidades del Suroeste Europeo</w:t>
            </w:r>
          </w:p>
          <w:p w14:paraId="22B7C9EA" w14:textId="77777777" w:rsidR="00591FCE" w:rsidRPr="005706D0" w:rsidRDefault="00591FCE" w:rsidP="004E242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7FC9E1FB" w14:textId="291BF9A0" w:rsidR="00591FCE" w:rsidRDefault="00591FCE" w:rsidP="004E242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5A8446C1" w14:textId="77777777" w:rsidR="00874AC1" w:rsidRDefault="00874AC1" w:rsidP="004E242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6126262D" w14:textId="77777777" w:rsidR="00874AC1" w:rsidRDefault="00874AC1" w:rsidP="004E242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2207D396" w14:textId="77777777" w:rsidR="00874AC1" w:rsidRPr="005706D0" w:rsidRDefault="00874AC1" w:rsidP="004E242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</w:p>
          <w:p w14:paraId="7EEF616D" w14:textId="1116D621" w:rsidR="00591FCE" w:rsidRPr="005706D0" w:rsidRDefault="00CB310E" w:rsidP="004E2426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706D0">
              <w:rPr>
                <w:rFonts w:ascii="Roboto" w:hAnsi="Roboto"/>
                <w:b/>
                <w:bCs/>
                <w:sz w:val="20"/>
                <w:szCs w:val="20"/>
              </w:rPr>
              <w:t>Dª. Concepción López Fernández</w:t>
            </w:r>
          </w:p>
          <w:p w14:paraId="40798D8E" w14:textId="24623793" w:rsidR="00591FCE" w:rsidRPr="005706D0" w:rsidRDefault="00CB310E" w:rsidP="004E2426">
            <w:pPr>
              <w:shd w:val="clear" w:color="auto" w:fill="FFFFFF"/>
              <w:textAlignment w:val="baseline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706D0">
              <w:rPr>
                <w:rFonts w:ascii="Roboto" w:hAnsi="Roboto"/>
                <w:b/>
                <w:bCs/>
                <w:sz w:val="20"/>
                <w:szCs w:val="20"/>
              </w:rPr>
              <w:t>Presidenta</w:t>
            </w:r>
          </w:p>
          <w:p w14:paraId="12385D46" w14:textId="77777777" w:rsidR="00591FCE" w:rsidRPr="00EF685D" w:rsidRDefault="00591FCE" w:rsidP="004E2426">
            <w:pPr>
              <w:shd w:val="clear" w:color="auto" w:fill="FFFFFF"/>
              <w:textAlignment w:val="baseline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5706D0">
              <w:rPr>
                <w:rFonts w:ascii="Roboto" w:hAnsi="Roboto"/>
                <w:b/>
                <w:bCs/>
                <w:sz w:val="20"/>
                <w:szCs w:val="20"/>
              </w:rPr>
              <w:t>Conferencia de Rectores de las Universidades del Suroeste Europeo (Red CRUSOE)</w:t>
            </w:r>
          </w:p>
          <w:p w14:paraId="175F145C" w14:textId="77777777" w:rsidR="00591FCE" w:rsidRPr="00EF685D" w:rsidRDefault="00591FCE" w:rsidP="004E2426">
            <w:pPr>
              <w:shd w:val="clear" w:color="auto" w:fill="FFFFFF"/>
              <w:textAlignment w:val="baseline"/>
              <w:rPr>
                <w:rFonts w:ascii="Roboto" w:hAnsi="Roboto"/>
                <w:b/>
                <w:bCs/>
                <w:sz w:val="20"/>
                <w:szCs w:val="20"/>
              </w:rPr>
            </w:pPr>
          </w:p>
        </w:tc>
      </w:tr>
    </w:tbl>
    <w:p w14:paraId="64B7F4B5" w14:textId="77777777" w:rsidR="004E2426" w:rsidRPr="00204B03" w:rsidRDefault="004E2426">
      <w:pPr>
        <w:rPr>
          <w:rFonts w:ascii="Roboto" w:hAnsi="Roboto"/>
          <w:sz w:val="20"/>
          <w:szCs w:val="20"/>
        </w:rPr>
      </w:pPr>
    </w:p>
    <w:sectPr w:rsidR="004E2426" w:rsidRPr="00204B03" w:rsidSect="00A41FE7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22B3" w14:textId="77777777" w:rsidR="003A68B0" w:rsidRDefault="003A68B0" w:rsidP="00874AC1">
      <w:pPr>
        <w:spacing w:after="0" w:line="240" w:lineRule="auto"/>
      </w:pPr>
      <w:r>
        <w:separator/>
      </w:r>
    </w:p>
  </w:endnote>
  <w:endnote w:type="continuationSeparator" w:id="0">
    <w:p w14:paraId="1D3F0D6F" w14:textId="77777777" w:rsidR="003A68B0" w:rsidRDefault="003A68B0" w:rsidP="00874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90A89" w14:textId="77777777" w:rsidR="003A68B0" w:rsidRDefault="003A68B0" w:rsidP="00874AC1">
      <w:pPr>
        <w:spacing w:after="0" w:line="240" w:lineRule="auto"/>
      </w:pPr>
      <w:r>
        <w:separator/>
      </w:r>
    </w:p>
  </w:footnote>
  <w:footnote w:type="continuationSeparator" w:id="0">
    <w:p w14:paraId="0CCFCA12" w14:textId="77777777" w:rsidR="003A68B0" w:rsidRDefault="003A68B0" w:rsidP="00874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F5172"/>
    <w:multiLevelType w:val="hybridMultilevel"/>
    <w:tmpl w:val="F894067A"/>
    <w:lvl w:ilvl="0" w:tplc="F8C6532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042CF"/>
    <w:multiLevelType w:val="hybridMultilevel"/>
    <w:tmpl w:val="F5C0917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C6EB4"/>
    <w:multiLevelType w:val="hybridMultilevel"/>
    <w:tmpl w:val="023AEC6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052702">
    <w:abstractNumId w:val="2"/>
  </w:num>
  <w:num w:numId="2" w16cid:durableId="48960804">
    <w:abstractNumId w:val="1"/>
  </w:num>
  <w:num w:numId="3" w16cid:durableId="155716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58"/>
    <w:rsid w:val="00017479"/>
    <w:rsid w:val="00025D65"/>
    <w:rsid w:val="00027717"/>
    <w:rsid w:val="00055A48"/>
    <w:rsid w:val="00086018"/>
    <w:rsid w:val="00086598"/>
    <w:rsid w:val="000A351D"/>
    <w:rsid w:val="00127E46"/>
    <w:rsid w:val="0013696C"/>
    <w:rsid w:val="00175A8F"/>
    <w:rsid w:val="0019311B"/>
    <w:rsid w:val="00197E42"/>
    <w:rsid w:val="001C28E9"/>
    <w:rsid w:val="001E48B5"/>
    <w:rsid w:val="001F49B9"/>
    <w:rsid w:val="00204B03"/>
    <w:rsid w:val="002C0435"/>
    <w:rsid w:val="002F54BE"/>
    <w:rsid w:val="00347039"/>
    <w:rsid w:val="00350BB8"/>
    <w:rsid w:val="003628A8"/>
    <w:rsid w:val="003A68B0"/>
    <w:rsid w:val="003A6EF1"/>
    <w:rsid w:val="00451389"/>
    <w:rsid w:val="004B7BFA"/>
    <w:rsid w:val="004E2426"/>
    <w:rsid w:val="0054070F"/>
    <w:rsid w:val="00561F3E"/>
    <w:rsid w:val="005706D0"/>
    <w:rsid w:val="00583D52"/>
    <w:rsid w:val="00591FCE"/>
    <w:rsid w:val="0060253E"/>
    <w:rsid w:val="006808FF"/>
    <w:rsid w:val="006D0CF9"/>
    <w:rsid w:val="006D1E09"/>
    <w:rsid w:val="00716D58"/>
    <w:rsid w:val="00786DEF"/>
    <w:rsid w:val="007A0AC4"/>
    <w:rsid w:val="008077F5"/>
    <w:rsid w:val="00874AC1"/>
    <w:rsid w:val="00973CCF"/>
    <w:rsid w:val="00994D6D"/>
    <w:rsid w:val="009C2976"/>
    <w:rsid w:val="00A16795"/>
    <w:rsid w:val="00A41FE7"/>
    <w:rsid w:val="00A53F1B"/>
    <w:rsid w:val="00AC0B87"/>
    <w:rsid w:val="00AF72D2"/>
    <w:rsid w:val="00B10AA6"/>
    <w:rsid w:val="00B16644"/>
    <w:rsid w:val="00B26A95"/>
    <w:rsid w:val="00B51D51"/>
    <w:rsid w:val="00BB51E0"/>
    <w:rsid w:val="00BD215E"/>
    <w:rsid w:val="00BF1C2B"/>
    <w:rsid w:val="00BF6F9C"/>
    <w:rsid w:val="00BF7E33"/>
    <w:rsid w:val="00C069A3"/>
    <w:rsid w:val="00C93D21"/>
    <w:rsid w:val="00CB310E"/>
    <w:rsid w:val="00CC31F4"/>
    <w:rsid w:val="00CE6A45"/>
    <w:rsid w:val="00CE6ADE"/>
    <w:rsid w:val="00D03E09"/>
    <w:rsid w:val="00D74570"/>
    <w:rsid w:val="00DB6521"/>
    <w:rsid w:val="00DD606A"/>
    <w:rsid w:val="00DD6115"/>
    <w:rsid w:val="00ED58DB"/>
    <w:rsid w:val="00EF685D"/>
    <w:rsid w:val="00F1359B"/>
    <w:rsid w:val="00F20DF6"/>
    <w:rsid w:val="00F24E99"/>
    <w:rsid w:val="00F436FF"/>
    <w:rsid w:val="00F863F1"/>
    <w:rsid w:val="00F9038A"/>
    <w:rsid w:val="00FA4B65"/>
    <w:rsid w:val="00FB1DFD"/>
    <w:rsid w:val="00FD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7522"/>
  <w15:docId w15:val="{CC610EC9-8129-4B9D-A2ED-CAE43AF9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FCE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91F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1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1F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591FCE"/>
    <w:pPr>
      <w:ind w:left="720"/>
      <w:contextualSpacing/>
    </w:pPr>
  </w:style>
  <w:style w:type="table" w:styleId="Tablaconcuadrcula">
    <w:name w:val="Table Grid"/>
    <w:basedOn w:val="Tablanormal"/>
    <w:uiPriority w:val="39"/>
    <w:rsid w:val="00591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91F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1FC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1FCE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1F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1FCE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B51D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n">
    <w:name w:val="Revision"/>
    <w:hidden/>
    <w:uiPriority w:val="99"/>
    <w:semiHidden/>
    <w:rsid w:val="00B51D51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DD6115"/>
    <w:rPr>
      <w:b/>
      <w:bCs/>
    </w:rPr>
  </w:style>
  <w:style w:type="paragraph" w:customStyle="1" w:styleId="Textbodyuser">
    <w:name w:val="Text body (user)"/>
    <w:basedOn w:val="Normal"/>
    <w:rsid w:val="00204B03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Verdana" w:hAnsi="Verdana" w:cs="Verdana"/>
      <w:b/>
      <w:kern w:val="3"/>
      <w:szCs w:val="20"/>
      <w:lang w:eastAsia="zh-CN"/>
    </w:rPr>
  </w:style>
  <w:style w:type="paragraph" w:customStyle="1" w:styleId="Standarduser">
    <w:name w:val="Standard (user)"/>
    <w:rsid w:val="00204B03"/>
    <w:pPr>
      <w:suppressAutoHyphens/>
      <w:autoSpaceDN w:val="0"/>
      <w:spacing w:after="0" w:line="240" w:lineRule="auto"/>
      <w:textAlignment w:val="baseline"/>
    </w:pPr>
    <w:rPr>
      <w:rFonts w:ascii="Verdana" w:eastAsia="Arial Narrow" w:hAnsi="Verdana" w:cs="Verdana"/>
      <w:kern w:val="3"/>
      <w:szCs w:val="20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874A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AC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74A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AC1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94D6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94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ordinazio-konpromiso.eo@ehu.eus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CB4F1DBD814743970BDEE35D8471B2" ma:contentTypeVersion="19" ma:contentTypeDescription="Crear nuevo documento." ma:contentTypeScope="" ma:versionID="336f8529f72664b285db7a177e8c86bb">
  <xsd:schema xmlns:xsd="http://www.w3.org/2001/XMLSchema" xmlns:xs="http://www.w3.org/2001/XMLSchema" xmlns:p="http://schemas.microsoft.com/office/2006/metadata/properties" xmlns:ns2="910c26a3-0931-4458-9bd0-6b2b924f36c5" xmlns:ns3="f8d6b217-c2cf-4ea8-93c9-9df221e822c9" targetNamespace="http://schemas.microsoft.com/office/2006/metadata/properties" ma:root="true" ma:fieldsID="93612c62aa82e76222ac3af90b9900bf" ns2:_="" ns3:_="">
    <xsd:import namespace="910c26a3-0931-4458-9bd0-6b2b924f36c5"/>
    <xsd:import namespace="f8d6b217-c2cf-4ea8-93c9-9df221e822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c26a3-0931-4458-9bd0-6b2b924f36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6b217-c2cf-4ea8-93c9-9df221e822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51b57d-842d-4d32-9b74-a27a642a4dee}" ma:internalName="TaxCatchAll" ma:showField="CatchAllData" ma:web="f8d6b217-c2cf-4ea8-93c9-9df221e822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d6b217-c2cf-4ea8-93c9-9df221e822c9" xsi:nil="true"/>
    <lcf76f155ced4ddcb4097134ff3c332f xmlns="910c26a3-0931-4458-9bd0-6b2b924f36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1C5CF5-515B-494C-AC76-B0D35E9C1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F320D7-C2DF-4157-8146-7E6CB44B51D6}"/>
</file>

<file path=customXml/itemProps3.xml><?xml version="1.0" encoding="utf-8"?>
<ds:datastoreItem xmlns:ds="http://schemas.openxmlformats.org/officeDocument/2006/customXml" ds:itemID="{C2437DA6-570A-40BF-A5BE-171EB3E9B514}"/>
</file>

<file path=customXml/itemProps4.xml><?xml version="1.0" encoding="utf-8"?>
<ds:datastoreItem xmlns:ds="http://schemas.openxmlformats.org/officeDocument/2006/customXml" ds:itemID="{92290593-24C3-4FDC-84C8-4ECF7963CE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987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Zenteno Gómez, Dení Tanabé</dc:creator>
  <cp:keywords/>
  <dc:description/>
  <cp:lastModifiedBy>NEREA ORTEGA AGUIRRECHU</cp:lastModifiedBy>
  <cp:revision>4</cp:revision>
  <cp:lastPrinted>2025-09-17T08:21:00Z</cp:lastPrinted>
  <dcterms:created xsi:type="dcterms:W3CDTF">2025-09-17T08:29:00Z</dcterms:created>
  <dcterms:modified xsi:type="dcterms:W3CDTF">2025-09-17T09:12:00Z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0x010100B5CB4F1DBD814743970BDEE35D8471B2</vt:lpwstr>
  </property>
</Properties>
</file>