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1AF4B" w14:textId="0E440356" w:rsidR="00305DC5" w:rsidRPr="002257D6" w:rsidRDefault="00F67BC3" w:rsidP="00305DC5">
      <w:pPr>
        <w:pStyle w:val="Prrafodelista"/>
        <w:spacing w:after="160" w:line="259" w:lineRule="auto"/>
        <w:ind w:left="0"/>
        <w:rPr>
          <w:lang w:val="eu-ES"/>
        </w:rPr>
      </w:pPr>
      <w:r w:rsidRPr="002257D6">
        <w:rPr>
          <w:lang w:val="eu-ES"/>
        </w:rPr>
        <w:t xml:space="preserve"> </w:t>
      </w:r>
    </w:p>
    <w:p w14:paraId="63DEB3E6" w14:textId="77777777" w:rsidR="00305DC5" w:rsidRPr="002257D6" w:rsidRDefault="00305DC5" w:rsidP="00305DC5">
      <w:pPr>
        <w:pStyle w:val="Prrafodelista"/>
        <w:spacing w:after="160" w:line="259" w:lineRule="auto"/>
        <w:ind w:left="0"/>
        <w:rPr>
          <w:lang w:val="eu-ES"/>
        </w:rPr>
      </w:pPr>
      <w:r w:rsidRPr="002257D6">
        <w:rPr>
          <w:noProof/>
          <w:lang w:eastAsia="es-ES"/>
        </w:rPr>
        <w:drawing>
          <wp:anchor distT="0" distB="0" distL="114300" distR="114300" simplePos="0" relativeHeight="251659264" behindDoc="0" locked="0" layoutInCell="1" allowOverlap="1" wp14:anchorId="1E9F752A" wp14:editId="665E8FFE">
            <wp:simplePos x="0" y="0"/>
            <wp:positionH relativeFrom="column">
              <wp:posOffset>1877059</wp:posOffset>
            </wp:positionH>
            <wp:positionV relativeFrom="paragraph">
              <wp:posOffset>43180</wp:posOffset>
            </wp:positionV>
            <wp:extent cx="2153235" cy="1203960"/>
            <wp:effectExtent l="19050" t="0" r="0" b="0"/>
            <wp:wrapNone/>
            <wp:docPr id="2" name="Imagen 6" descr="Logotipo completo (fondo bl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Logotipo completo (fondo blanco)"/>
                    <pic:cNvPicPr>
                      <a:picLocks noChangeAspect="1" noChangeArrowheads="1"/>
                    </pic:cNvPicPr>
                  </pic:nvPicPr>
                  <pic:blipFill>
                    <a:blip r:embed="rId8" r:link="rId9" cstate="print"/>
                    <a:srcRect/>
                    <a:stretch>
                      <a:fillRect/>
                    </a:stretch>
                  </pic:blipFill>
                  <pic:spPr bwMode="auto">
                    <a:xfrm>
                      <a:off x="0" y="0"/>
                      <a:ext cx="2159039" cy="1207205"/>
                    </a:xfrm>
                    <a:prstGeom prst="rect">
                      <a:avLst/>
                    </a:prstGeom>
                    <a:noFill/>
                  </pic:spPr>
                </pic:pic>
              </a:graphicData>
            </a:graphic>
          </wp:anchor>
        </w:drawing>
      </w:r>
    </w:p>
    <w:p w14:paraId="71A86EB8" w14:textId="77777777" w:rsidR="00305DC5" w:rsidRPr="002257D6" w:rsidRDefault="00305DC5" w:rsidP="00305DC5">
      <w:pPr>
        <w:pStyle w:val="Prrafodelista"/>
        <w:spacing w:after="160" w:line="259" w:lineRule="auto"/>
        <w:ind w:left="0"/>
        <w:rPr>
          <w:lang w:val="eu-ES"/>
        </w:rPr>
      </w:pPr>
    </w:p>
    <w:p w14:paraId="65AC85D2" w14:textId="77777777" w:rsidR="00305DC5" w:rsidRPr="002257D6" w:rsidRDefault="00305DC5" w:rsidP="00305DC5">
      <w:pPr>
        <w:pStyle w:val="Prrafodelista"/>
        <w:spacing w:after="160" w:line="259" w:lineRule="auto"/>
        <w:ind w:left="0"/>
        <w:rPr>
          <w:lang w:val="eu-ES"/>
        </w:rPr>
      </w:pPr>
    </w:p>
    <w:p w14:paraId="2696C898" w14:textId="77777777" w:rsidR="00305DC5" w:rsidRPr="002257D6" w:rsidRDefault="00305DC5" w:rsidP="00305DC5">
      <w:pPr>
        <w:pStyle w:val="Prrafodelista"/>
        <w:spacing w:after="160" w:line="259" w:lineRule="auto"/>
        <w:ind w:left="0"/>
        <w:rPr>
          <w:lang w:val="eu-ES"/>
        </w:rPr>
      </w:pPr>
    </w:p>
    <w:p w14:paraId="019A3A00" w14:textId="77777777" w:rsidR="00305DC5" w:rsidRPr="002257D6" w:rsidRDefault="00305DC5" w:rsidP="00305DC5">
      <w:pPr>
        <w:pStyle w:val="Prrafodelista"/>
        <w:spacing w:after="160" w:line="259" w:lineRule="auto"/>
        <w:ind w:left="0"/>
        <w:rPr>
          <w:lang w:val="eu-ES"/>
        </w:rPr>
      </w:pPr>
    </w:p>
    <w:p w14:paraId="14AFD01E" w14:textId="77777777" w:rsidR="00305DC5" w:rsidRPr="002257D6" w:rsidRDefault="00305DC5" w:rsidP="00305DC5">
      <w:pPr>
        <w:pStyle w:val="Prrafodelista"/>
        <w:spacing w:after="160" w:line="259" w:lineRule="auto"/>
        <w:ind w:left="0"/>
        <w:rPr>
          <w:lang w:val="eu-ES"/>
        </w:rPr>
      </w:pPr>
    </w:p>
    <w:p w14:paraId="37CFD8A1" w14:textId="77777777" w:rsidR="00305DC5" w:rsidRPr="002257D6" w:rsidRDefault="00305DC5" w:rsidP="00305DC5">
      <w:pPr>
        <w:pStyle w:val="Prrafodelista"/>
        <w:spacing w:after="160" w:line="259" w:lineRule="auto"/>
        <w:ind w:left="0"/>
        <w:rPr>
          <w:lang w:val="eu-ES"/>
        </w:rPr>
      </w:pPr>
    </w:p>
    <w:p w14:paraId="3BB673A4" w14:textId="77777777" w:rsidR="00305DC5" w:rsidRPr="002257D6" w:rsidRDefault="00305DC5" w:rsidP="00305DC5">
      <w:pPr>
        <w:pStyle w:val="Prrafodelista"/>
        <w:spacing w:after="160" w:line="259" w:lineRule="auto"/>
        <w:ind w:left="0"/>
        <w:rPr>
          <w:lang w:val="eu-ES"/>
        </w:rPr>
      </w:pPr>
    </w:p>
    <w:p w14:paraId="617F1FF6" w14:textId="77777777" w:rsidR="00D65832" w:rsidRPr="002257D6" w:rsidRDefault="00D65832" w:rsidP="00305DC5">
      <w:pPr>
        <w:pStyle w:val="Prrafodelista"/>
        <w:spacing w:after="160" w:line="259" w:lineRule="auto"/>
        <w:ind w:left="0"/>
        <w:rPr>
          <w:lang w:val="eu-ES"/>
        </w:rPr>
      </w:pPr>
    </w:p>
    <w:p w14:paraId="64FA01D9" w14:textId="77777777" w:rsidR="00305DC5" w:rsidRPr="002257D6" w:rsidRDefault="00305DC5" w:rsidP="00305DC5">
      <w:pPr>
        <w:pStyle w:val="Prrafodelista"/>
        <w:spacing w:after="160" w:line="259" w:lineRule="auto"/>
        <w:ind w:left="0"/>
        <w:rPr>
          <w:lang w:val="eu-ES"/>
        </w:rPr>
      </w:pPr>
    </w:p>
    <w:p w14:paraId="3C842FD7" w14:textId="57CCC8D2" w:rsidR="00253300" w:rsidRPr="002257D6" w:rsidRDefault="00253300" w:rsidP="00305DC5">
      <w:pPr>
        <w:spacing w:line="240" w:lineRule="auto"/>
        <w:jc w:val="center"/>
        <w:rPr>
          <w:b/>
          <w:sz w:val="36"/>
          <w:szCs w:val="36"/>
          <w:lang w:val="eu-ES"/>
        </w:rPr>
      </w:pPr>
      <w:r w:rsidRPr="002257D6">
        <w:rPr>
          <w:b/>
          <w:sz w:val="36"/>
          <w:szCs w:val="36"/>
          <w:lang w:val="eu-ES"/>
        </w:rPr>
        <w:t>EUSKADIKO EKONOMIAKO XV</w:t>
      </w:r>
      <w:r w:rsidR="00984B32">
        <w:rPr>
          <w:b/>
          <w:sz w:val="36"/>
          <w:szCs w:val="36"/>
          <w:lang w:val="eu-ES"/>
        </w:rPr>
        <w:t>I</w:t>
      </w:r>
      <w:r w:rsidRPr="002257D6">
        <w:rPr>
          <w:b/>
          <w:sz w:val="36"/>
          <w:szCs w:val="36"/>
          <w:lang w:val="eu-ES"/>
        </w:rPr>
        <w:t>. OLINPIADA</w:t>
      </w:r>
    </w:p>
    <w:p w14:paraId="209F7B52" w14:textId="244E62F4" w:rsidR="00305DC5" w:rsidRPr="002257D6" w:rsidRDefault="00A2362C" w:rsidP="00253300">
      <w:pPr>
        <w:spacing w:line="240" w:lineRule="auto"/>
        <w:jc w:val="center"/>
        <w:rPr>
          <w:b/>
          <w:sz w:val="36"/>
          <w:szCs w:val="36"/>
          <w:lang w:val="eu-ES"/>
        </w:rPr>
      </w:pPr>
      <w:r>
        <w:rPr>
          <w:b/>
          <w:sz w:val="36"/>
          <w:szCs w:val="36"/>
          <w:lang w:val="eu-ES"/>
        </w:rPr>
        <w:t>2025eko MARTXOAREN 28</w:t>
      </w:r>
      <w:r w:rsidR="00253300" w:rsidRPr="002257D6">
        <w:rPr>
          <w:b/>
          <w:sz w:val="36"/>
          <w:szCs w:val="36"/>
          <w:lang w:val="eu-ES"/>
        </w:rPr>
        <w:t>a</w:t>
      </w:r>
    </w:p>
    <w:p w14:paraId="214AB69B" w14:textId="77777777" w:rsidR="00305DC5" w:rsidRPr="002257D6" w:rsidRDefault="00305DC5" w:rsidP="00305DC5">
      <w:pPr>
        <w:spacing w:line="240" w:lineRule="auto"/>
        <w:jc w:val="center"/>
        <w:rPr>
          <w:lang w:val="eu-ES"/>
        </w:rPr>
      </w:pPr>
    </w:p>
    <w:p w14:paraId="4A4C2C87" w14:textId="77777777" w:rsidR="00305DC5" w:rsidRPr="002257D6" w:rsidRDefault="00305DC5" w:rsidP="00305DC5">
      <w:pPr>
        <w:spacing w:line="240" w:lineRule="auto"/>
        <w:jc w:val="center"/>
        <w:rPr>
          <w:lang w:val="eu-ES"/>
        </w:rPr>
      </w:pPr>
    </w:p>
    <w:tbl>
      <w:tblPr>
        <w:tblW w:w="8748" w:type="dxa"/>
        <w:jc w:val="center"/>
        <w:tblBorders>
          <w:top w:val="thinThickSmallGap" w:sz="24" w:space="0" w:color="99CCFF"/>
          <w:left w:val="thinThickSmallGap" w:sz="24" w:space="0" w:color="99CCFF"/>
          <w:bottom w:val="thinThickSmallGap" w:sz="24" w:space="0" w:color="99CCFF"/>
          <w:right w:val="thinThickSmallGap" w:sz="24" w:space="0" w:color="99CCFF"/>
          <w:insideH w:val="thinThickSmallGap" w:sz="24" w:space="0" w:color="99CCFF"/>
          <w:insideV w:val="thinThickSmallGap" w:sz="24" w:space="0" w:color="99CCFF"/>
        </w:tblBorders>
        <w:tblLook w:val="01E0" w:firstRow="1" w:lastRow="1" w:firstColumn="1" w:lastColumn="1" w:noHBand="0" w:noVBand="0"/>
      </w:tblPr>
      <w:tblGrid>
        <w:gridCol w:w="8748"/>
      </w:tblGrid>
      <w:tr w:rsidR="00305DC5" w:rsidRPr="00C8386E" w14:paraId="6E96F232" w14:textId="77777777" w:rsidTr="00FE02D3">
        <w:trPr>
          <w:jc w:val="center"/>
        </w:trPr>
        <w:tc>
          <w:tcPr>
            <w:tcW w:w="8748" w:type="dxa"/>
          </w:tcPr>
          <w:p w14:paraId="6755172D" w14:textId="70DF04E2" w:rsidR="00305DC5" w:rsidRPr="00C8386E" w:rsidRDefault="00253300" w:rsidP="004526FE">
            <w:pPr>
              <w:spacing w:after="0" w:line="240" w:lineRule="auto"/>
              <w:jc w:val="center"/>
              <w:rPr>
                <w:b/>
                <w:sz w:val="24"/>
                <w:szCs w:val="24"/>
                <w:lang w:val="eu-ES" w:eastAsia="es-ES"/>
              </w:rPr>
            </w:pPr>
            <w:r w:rsidRPr="00C8386E">
              <w:rPr>
                <w:rStyle w:val="form-control-text"/>
                <w:b/>
                <w:sz w:val="24"/>
                <w:szCs w:val="24"/>
                <w:lang w:val="eu-ES"/>
              </w:rPr>
              <w:t>AZTERKETARI BURUZKO INFORMAZIOA</w:t>
            </w:r>
          </w:p>
          <w:p w14:paraId="4666F4E9" w14:textId="77777777" w:rsidR="00FE02D3" w:rsidRPr="00C8386E" w:rsidRDefault="00FE02D3" w:rsidP="004526FE">
            <w:pPr>
              <w:spacing w:after="0" w:line="240" w:lineRule="auto"/>
              <w:jc w:val="center"/>
              <w:rPr>
                <w:b/>
                <w:sz w:val="24"/>
                <w:szCs w:val="24"/>
                <w:lang w:val="eu-ES" w:eastAsia="es-ES"/>
              </w:rPr>
            </w:pPr>
          </w:p>
          <w:p w14:paraId="1A9BAC1D" w14:textId="12F37A3E" w:rsidR="00A34C86" w:rsidRPr="00C8386E" w:rsidRDefault="00A34C86" w:rsidP="00B348E5">
            <w:pPr>
              <w:pStyle w:val="Prrafodelista"/>
              <w:numPr>
                <w:ilvl w:val="0"/>
                <w:numId w:val="3"/>
              </w:numPr>
              <w:spacing w:after="0" w:line="240" w:lineRule="auto"/>
              <w:jc w:val="both"/>
              <w:rPr>
                <w:sz w:val="24"/>
                <w:szCs w:val="24"/>
                <w:lang w:val="eu-ES" w:eastAsia="es-ES"/>
              </w:rPr>
            </w:pPr>
            <w:r w:rsidRPr="00F67BC3">
              <w:rPr>
                <w:sz w:val="24"/>
                <w:szCs w:val="24"/>
                <w:lang w:val="eu-ES" w:eastAsia="es-ES"/>
              </w:rPr>
              <w:t>Azterketak 3 zati ditu: lehenik, 15 galderako test bat; bigarrenik, bi ariketa praktiko, bata batxilergoko bigarren mailako “</w:t>
            </w:r>
            <w:r w:rsidR="00B2461C">
              <w:rPr>
                <w:sz w:val="24"/>
                <w:szCs w:val="24"/>
                <w:lang w:val="eu-ES" w:eastAsia="es-ES"/>
              </w:rPr>
              <w:t>Enpresa eta negozio ereduen diseinua</w:t>
            </w:r>
            <w:r w:rsidRPr="00F67BC3">
              <w:rPr>
                <w:sz w:val="24"/>
                <w:szCs w:val="24"/>
                <w:lang w:val="eu-ES" w:eastAsia="es-ES"/>
              </w:rPr>
              <w:t>” atalekoa eta, bestea, batxilergoko lehen mailako “Ekonomia” atalekoa, eta, azkenik, testu bat iru</w:t>
            </w:r>
            <w:r w:rsidRPr="00C8386E">
              <w:rPr>
                <w:sz w:val="24"/>
                <w:szCs w:val="24"/>
                <w:lang w:val="eu-ES" w:eastAsia="es-ES"/>
              </w:rPr>
              <w:t xml:space="preserve">zkinak egiteko.  </w:t>
            </w:r>
          </w:p>
          <w:p w14:paraId="59AB0D3D" w14:textId="77777777" w:rsidR="00A34C86" w:rsidRPr="00C8386E" w:rsidRDefault="00A34C86" w:rsidP="00A34C86">
            <w:pPr>
              <w:pStyle w:val="Prrafodelista"/>
              <w:spacing w:after="0" w:line="240" w:lineRule="auto"/>
              <w:ind w:left="360"/>
              <w:jc w:val="both"/>
              <w:rPr>
                <w:sz w:val="24"/>
                <w:szCs w:val="24"/>
                <w:lang w:val="eu-ES" w:eastAsia="es-ES"/>
              </w:rPr>
            </w:pPr>
          </w:p>
          <w:p w14:paraId="5AA035E6" w14:textId="77777777" w:rsidR="00A34C86" w:rsidRPr="00C8386E" w:rsidRDefault="00A34C86" w:rsidP="00B348E5">
            <w:pPr>
              <w:pStyle w:val="Prrafodelista"/>
              <w:numPr>
                <w:ilvl w:val="0"/>
                <w:numId w:val="3"/>
              </w:numPr>
              <w:spacing w:after="0" w:line="240" w:lineRule="auto"/>
              <w:jc w:val="both"/>
              <w:rPr>
                <w:b/>
                <w:sz w:val="24"/>
                <w:szCs w:val="24"/>
                <w:lang w:val="eu-ES" w:eastAsia="es-ES"/>
              </w:rPr>
            </w:pPr>
            <w:r w:rsidRPr="00C8386E">
              <w:rPr>
                <w:b/>
                <w:sz w:val="24"/>
                <w:szCs w:val="24"/>
                <w:lang w:val="eu-ES" w:eastAsia="es-ES"/>
              </w:rPr>
              <w:t>Lehen zatia baztertzailea da</w:t>
            </w:r>
            <w:r w:rsidRPr="00C8386E">
              <w:rPr>
                <w:sz w:val="24"/>
                <w:szCs w:val="24"/>
                <w:lang w:val="eu-ES" w:eastAsia="es-ES"/>
              </w:rPr>
              <w:t xml:space="preserve"> eta 4 puntuko balioa du. </w:t>
            </w:r>
            <w:r w:rsidRPr="00C8386E">
              <w:rPr>
                <w:b/>
                <w:sz w:val="24"/>
                <w:szCs w:val="24"/>
                <w:lang w:val="eu-ES" w:eastAsia="es-ES"/>
              </w:rPr>
              <w:t xml:space="preserve">Erantzun okerrak ez dira zigortzen, eta gutxienez 8 erantzun zuzen izan behar dira.  </w:t>
            </w:r>
          </w:p>
          <w:p w14:paraId="6E88ED3C" w14:textId="77777777" w:rsidR="00A34C86" w:rsidRPr="00C8386E" w:rsidRDefault="00A34C86" w:rsidP="00A34C86">
            <w:pPr>
              <w:spacing w:after="0" w:line="240" w:lineRule="auto"/>
              <w:jc w:val="both"/>
              <w:rPr>
                <w:b/>
                <w:sz w:val="24"/>
                <w:szCs w:val="24"/>
                <w:lang w:val="eu-ES" w:eastAsia="es-ES"/>
              </w:rPr>
            </w:pPr>
          </w:p>
          <w:p w14:paraId="10E5FA58" w14:textId="2D1BEB1B" w:rsidR="00A34C86" w:rsidRPr="00F67BC3" w:rsidRDefault="00A34C86" w:rsidP="00B348E5">
            <w:pPr>
              <w:pStyle w:val="Prrafodelista"/>
              <w:numPr>
                <w:ilvl w:val="0"/>
                <w:numId w:val="3"/>
              </w:numPr>
              <w:spacing w:after="0" w:line="240" w:lineRule="auto"/>
              <w:jc w:val="both"/>
              <w:rPr>
                <w:sz w:val="24"/>
                <w:szCs w:val="24"/>
                <w:lang w:val="eu-ES" w:eastAsia="es-ES"/>
              </w:rPr>
            </w:pPr>
            <w:r w:rsidRPr="00C8386E">
              <w:rPr>
                <w:sz w:val="24"/>
                <w:szCs w:val="24"/>
                <w:lang w:val="eu-ES" w:eastAsia="es-ES"/>
              </w:rPr>
              <w:t>Ariketa praktikoek eta iruzkinak egiteko testuak, bakoitzak 2 puntuko balioa du</w:t>
            </w:r>
            <w:r w:rsidR="00F67BC3" w:rsidRPr="00C8386E">
              <w:rPr>
                <w:sz w:val="24"/>
                <w:szCs w:val="24"/>
                <w:lang w:val="eu-ES" w:eastAsia="es-ES"/>
              </w:rPr>
              <w:t>te</w:t>
            </w:r>
            <w:r w:rsidRPr="00C8386E">
              <w:rPr>
                <w:sz w:val="24"/>
                <w:szCs w:val="24"/>
                <w:lang w:val="eu-ES" w:eastAsia="es-ES"/>
              </w:rPr>
              <w:t xml:space="preserve">. Bereziki </w:t>
            </w:r>
            <w:r w:rsidRPr="00F67BC3">
              <w:rPr>
                <w:sz w:val="24"/>
                <w:szCs w:val="24"/>
                <w:lang w:val="eu-ES" w:eastAsia="es-ES"/>
              </w:rPr>
              <w:t xml:space="preserve">balioztatuko dira gaia ulertzeko gaitasuna eta erantzunen </w:t>
            </w:r>
            <w:r w:rsidR="00F67BC3" w:rsidRPr="00F67BC3">
              <w:rPr>
                <w:sz w:val="24"/>
                <w:szCs w:val="24"/>
                <w:lang w:val="eu-ES" w:eastAsia="es-ES"/>
              </w:rPr>
              <w:t>arrazoiketa</w:t>
            </w:r>
            <w:r w:rsidRPr="00F67BC3">
              <w:rPr>
                <w:sz w:val="24"/>
                <w:szCs w:val="24"/>
                <w:lang w:val="eu-ES" w:eastAsia="es-ES"/>
              </w:rPr>
              <w:t>.</w:t>
            </w:r>
          </w:p>
          <w:p w14:paraId="1B8DC031" w14:textId="77777777" w:rsidR="00A34C86" w:rsidRPr="00F67BC3" w:rsidRDefault="00A34C86" w:rsidP="00A34C86">
            <w:pPr>
              <w:pStyle w:val="Prrafodelista"/>
              <w:rPr>
                <w:sz w:val="24"/>
                <w:szCs w:val="24"/>
                <w:lang w:val="eu-ES" w:eastAsia="es-ES"/>
              </w:rPr>
            </w:pPr>
          </w:p>
          <w:p w14:paraId="6F3110E8" w14:textId="67E5A942" w:rsidR="00A34C86" w:rsidRPr="00F67BC3" w:rsidRDefault="00A34C86" w:rsidP="00B348E5">
            <w:pPr>
              <w:pStyle w:val="Prrafodelista"/>
              <w:numPr>
                <w:ilvl w:val="0"/>
                <w:numId w:val="3"/>
              </w:numPr>
              <w:spacing w:after="0" w:line="240" w:lineRule="auto"/>
              <w:jc w:val="both"/>
              <w:rPr>
                <w:sz w:val="24"/>
                <w:szCs w:val="24"/>
                <w:lang w:val="eu-ES" w:eastAsia="es-ES"/>
              </w:rPr>
            </w:pPr>
            <w:r w:rsidRPr="00F67BC3">
              <w:rPr>
                <w:sz w:val="24"/>
                <w:szCs w:val="24"/>
                <w:lang w:val="eu-ES" w:eastAsia="es-ES"/>
              </w:rPr>
              <w:t xml:space="preserve">Azterketaren iraupena 2 ordukoa izango da. </w:t>
            </w:r>
          </w:p>
          <w:p w14:paraId="1E02DAF7" w14:textId="77777777" w:rsidR="00FE02D3" w:rsidRPr="00C8386E" w:rsidRDefault="00FE02D3" w:rsidP="00A34C86">
            <w:pPr>
              <w:spacing w:after="0" w:line="240" w:lineRule="auto"/>
              <w:ind w:left="360"/>
              <w:jc w:val="both"/>
              <w:rPr>
                <w:sz w:val="24"/>
                <w:szCs w:val="24"/>
                <w:lang w:val="eu-ES" w:eastAsia="es-ES"/>
              </w:rPr>
            </w:pPr>
          </w:p>
        </w:tc>
      </w:tr>
    </w:tbl>
    <w:p w14:paraId="2FD65868" w14:textId="77777777" w:rsidR="00305DC5" w:rsidRPr="00C8386E" w:rsidRDefault="00305DC5" w:rsidP="00305DC5">
      <w:pPr>
        <w:pStyle w:val="Prrafodelista"/>
        <w:spacing w:after="160" w:line="259" w:lineRule="auto"/>
        <w:ind w:left="0"/>
        <w:rPr>
          <w:lang w:val="eu-ES"/>
        </w:rPr>
      </w:pPr>
    </w:p>
    <w:p w14:paraId="4D0A6B84" w14:textId="77777777" w:rsidR="00305DC5" w:rsidRPr="00C8386E" w:rsidRDefault="00305DC5" w:rsidP="00305DC5">
      <w:pPr>
        <w:pStyle w:val="Prrafodelista"/>
        <w:spacing w:after="160" w:line="259" w:lineRule="auto"/>
        <w:ind w:left="0"/>
        <w:rPr>
          <w:lang w:val="eu-ES"/>
        </w:rPr>
      </w:pPr>
    </w:p>
    <w:p w14:paraId="23CB89B6" w14:textId="77777777" w:rsidR="00305DC5" w:rsidRPr="00C8386E" w:rsidRDefault="00305DC5" w:rsidP="00305DC5">
      <w:pPr>
        <w:pStyle w:val="Prrafodelista"/>
        <w:spacing w:after="160" w:line="259" w:lineRule="auto"/>
        <w:ind w:left="0"/>
        <w:rPr>
          <w:lang w:val="eu-ES"/>
        </w:rPr>
      </w:pPr>
    </w:p>
    <w:p w14:paraId="526ECE07" w14:textId="1340561D" w:rsidR="00305DC5" w:rsidRPr="00C8386E" w:rsidRDefault="00305DC5">
      <w:pPr>
        <w:spacing w:after="160" w:line="259" w:lineRule="auto"/>
        <w:rPr>
          <w:lang w:val="eu-ES"/>
        </w:rPr>
      </w:pPr>
      <w:r w:rsidRPr="00C8386E">
        <w:rPr>
          <w:lang w:val="eu-ES"/>
        </w:rPr>
        <w:br w:type="page"/>
      </w:r>
    </w:p>
    <w:p w14:paraId="2634442B" w14:textId="6BE8DB15" w:rsidR="0024269C" w:rsidRPr="00C8386E" w:rsidRDefault="0024269C">
      <w:pPr>
        <w:spacing w:after="160" w:line="259" w:lineRule="auto"/>
        <w:rPr>
          <w:lang w:val="eu-ES"/>
        </w:rPr>
      </w:pPr>
      <w:bookmarkStart w:id="0" w:name="_GoBack"/>
      <w:bookmarkEnd w:id="0"/>
    </w:p>
    <w:p w14:paraId="7FE2C43F" w14:textId="0098C103" w:rsidR="00305DC5" w:rsidRPr="00340767" w:rsidRDefault="00253300" w:rsidP="00305DC5">
      <w:pPr>
        <w:pBdr>
          <w:top w:val="single" w:sz="4" w:space="1" w:color="auto"/>
          <w:bottom w:val="single" w:sz="4" w:space="1" w:color="auto"/>
        </w:pBdr>
        <w:ind w:right="-2"/>
        <w:jc w:val="center"/>
        <w:rPr>
          <w:rFonts w:ascii="Calibri" w:hAnsi="Calibri" w:cs="Calibri"/>
          <w:b/>
          <w:color w:val="000000" w:themeColor="text1"/>
          <w:sz w:val="28"/>
          <w:szCs w:val="28"/>
          <w:lang w:val="eu-ES"/>
        </w:rPr>
      </w:pPr>
      <w:r w:rsidRPr="00340767">
        <w:rPr>
          <w:rFonts w:ascii="Calibri" w:hAnsi="Calibri" w:cs="Calibri"/>
          <w:b/>
          <w:color w:val="000000" w:themeColor="text1"/>
          <w:sz w:val="28"/>
          <w:szCs w:val="28"/>
          <w:lang w:val="eu-ES"/>
        </w:rPr>
        <w:t>1. zatia: TEST GALDERAK</w:t>
      </w:r>
    </w:p>
    <w:p w14:paraId="296EF0A8" w14:textId="4F56AC32" w:rsidR="008510E3" w:rsidRPr="008510E3" w:rsidRDefault="008510E3" w:rsidP="008510E3">
      <w:pPr>
        <w:pStyle w:val="Prrafodelista"/>
        <w:numPr>
          <w:ilvl w:val="0"/>
          <w:numId w:val="23"/>
        </w:numPr>
        <w:spacing w:before="120" w:after="120" w:line="240" w:lineRule="auto"/>
        <w:jc w:val="both"/>
        <w:rPr>
          <w:rFonts w:asciiTheme="majorHAnsi" w:hAnsiTheme="majorHAnsi" w:cstheme="majorHAnsi"/>
          <w:b/>
          <w:lang w:val="eu-ES"/>
        </w:rPr>
      </w:pPr>
      <w:r w:rsidRPr="008510E3">
        <w:rPr>
          <w:rFonts w:asciiTheme="majorHAnsi" w:hAnsiTheme="majorHAnsi" w:cstheme="majorHAnsi"/>
          <w:b/>
          <w:lang w:val="eu-ES"/>
        </w:rPr>
        <w:t>Ogiaren merkatuan eskaria erabat inelastikoa da, eta eskaintza gero eta handiagoa. Gobernuak erabakitzen du saldutako ogi-unitate bakoitza 0,5 €-rekin zergapetzea. Zehaztu zer gertatzen den ogiaren merkatuan.</w:t>
      </w:r>
    </w:p>
    <w:p w14:paraId="20131E99" w14:textId="04BF39F3" w:rsidR="008510E3" w:rsidRPr="008510E3" w:rsidRDefault="008510E3" w:rsidP="008510E3">
      <w:pPr>
        <w:pStyle w:val="Prrafodelista"/>
        <w:numPr>
          <w:ilvl w:val="0"/>
          <w:numId w:val="4"/>
        </w:numPr>
        <w:spacing w:before="120" w:after="0" w:line="240" w:lineRule="auto"/>
        <w:jc w:val="both"/>
        <w:rPr>
          <w:rFonts w:asciiTheme="majorHAnsi" w:hAnsiTheme="majorHAnsi" w:cstheme="majorHAnsi"/>
          <w:lang w:val="eu-ES"/>
        </w:rPr>
      </w:pPr>
      <w:r w:rsidRPr="008510E3">
        <w:rPr>
          <w:rFonts w:asciiTheme="majorHAnsi" w:hAnsiTheme="majorHAnsi" w:cstheme="majorHAnsi"/>
          <w:lang w:val="eu-ES"/>
        </w:rPr>
        <w:t>Ogiaren prezioak gora egin du eta eskatutako ogi-kopuruak behera.</w:t>
      </w:r>
    </w:p>
    <w:p w14:paraId="18898496" w14:textId="6D65C130" w:rsidR="008510E3" w:rsidRPr="008510E3" w:rsidRDefault="008510E3" w:rsidP="008510E3">
      <w:pPr>
        <w:pStyle w:val="Prrafodelista"/>
        <w:numPr>
          <w:ilvl w:val="0"/>
          <w:numId w:val="4"/>
        </w:numPr>
        <w:spacing w:before="120" w:after="0" w:line="240" w:lineRule="auto"/>
        <w:jc w:val="both"/>
        <w:rPr>
          <w:rFonts w:asciiTheme="majorHAnsi" w:hAnsiTheme="majorHAnsi" w:cstheme="majorHAnsi"/>
          <w:lang w:val="eu-ES"/>
        </w:rPr>
      </w:pPr>
      <w:r w:rsidRPr="008510E3">
        <w:rPr>
          <w:rFonts w:asciiTheme="majorHAnsi" w:hAnsiTheme="majorHAnsi" w:cstheme="majorHAnsi"/>
          <w:lang w:val="eu-ES"/>
        </w:rPr>
        <w:t>Ogiaren prezioa igo egiten da eta eskatutako ogi-kopurua ez da aldatzen.</w:t>
      </w:r>
    </w:p>
    <w:p w14:paraId="6EB04063" w14:textId="7A386DB7" w:rsidR="008510E3" w:rsidRPr="008510E3" w:rsidRDefault="008510E3" w:rsidP="008510E3">
      <w:pPr>
        <w:pStyle w:val="Prrafodelista"/>
        <w:numPr>
          <w:ilvl w:val="0"/>
          <w:numId w:val="4"/>
        </w:numPr>
        <w:spacing w:before="120" w:after="0" w:line="240" w:lineRule="auto"/>
        <w:jc w:val="both"/>
        <w:rPr>
          <w:rFonts w:asciiTheme="majorHAnsi" w:hAnsiTheme="majorHAnsi" w:cstheme="majorHAnsi"/>
          <w:lang w:val="eu-ES"/>
        </w:rPr>
      </w:pPr>
      <w:r w:rsidRPr="008510E3">
        <w:rPr>
          <w:rFonts w:asciiTheme="majorHAnsi" w:hAnsiTheme="majorHAnsi" w:cstheme="majorHAnsi"/>
          <w:lang w:val="eu-ES"/>
        </w:rPr>
        <w:t>Ogiaren prezioa ez da aldatzen eta eskainitako kopuruak behera egiten du.</w:t>
      </w:r>
    </w:p>
    <w:p w14:paraId="7AA30442" w14:textId="45DAF6AF" w:rsidR="008510E3" w:rsidRPr="008510E3" w:rsidRDefault="008510E3" w:rsidP="008510E3">
      <w:pPr>
        <w:pStyle w:val="Prrafodelista"/>
        <w:numPr>
          <w:ilvl w:val="0"/>
          <w:numId w:val="4"/>
        </w:numPr>
        <w:spacing w:before="120" w:after="0" w:line="240" w:lineRule="auto"/>
        <w:jc w:val="both"/>
        <w:rPr>
          <w:rFonts w:asciiTheme="majorHAnsi" w:hAnsiTheme="majorHAnsi" w:cstheme="majorHAnsi"/>
          <w:lang w:val="eu-ES"/>
        </w:rPr>
      </w:pPr>
      <w:r w:rsidRPr="008510E3">
        <w:rPr>
          <w:rFonts w:asciiTheme="majorHAnsi" w:hAnsiTheme="majorHAnsi" w:cstheme="majorHAnsi"/>
          <w:lang w:val="eu-ES"/>
        </w:rPr>
        <w:t>Ogiaren prezioa ez da aldatzen eta eskatutako zenbatekoak berdin dirau.</w:t>
      </w:r>
    </w:p>
    <w:p w14:paraId="5AE74033" w14:textId="77777777" w:rsidR="008510E3" w:rsidRPr="008510E3" w:rsidRDefault="008510E3" w:rsidP="008510E3">
      <w:pPr>
        <w:pStyle w:val="Prrafodelista"/>
        <w:spacing w:before="120" w:after="120" w:line="240" w:lineRule="auto"/>
        <w:contextualSpacing w:val="0"/>
        <w:jc w:val="both"/>
        <w:rPr>
          <w:rFonts w:ascii="Calibri Light" w:hAnsi="Calibri Light" w:cs="Calibri Light"/>
          <w:lang w:val="eu-ES"/>
        </w:rPr>
      </w:pPr>
    </w:p>
    <w:p w14:paraId="396BB69C" w14:textId="344915FD" w:rsidR="008510E3" w:rsidRPr="008510E3" w:rsidRDefault="008510E3" w:rsidP="008510E3">
      <w:pPr>
        <w:pStyle w:val="Prrafodelista"/>
        <w:numPr>
          <w:ilvl w:val="0"/>
          <w:numId w:val="23"/>
        </w:numPr>
        <w:spacing w:before="120" w:after="120" w:line="240" w:lineRule="auto"/>
        <w:jc w:val="both"/>
        <w:rPr>
          <w:rFonts w:asciiTheme="majorHAnsi" w:hAnsiTheme="majorHAnsi" w:cstheme="majorHAnsi"/>
          <w:b/>
          <w:lang w:val="eu-ES"/>
        </w:rPr>
      </w:pPr>
      <w:r w:rsidRPr="008510E3">
        <w:rPr>
          <w:rFonts w:asciiTheme="majorHAnsi" w:hAnsiTheme="majorHAnsi" w:cstheme="majorHAnsi"/>
          <w:b/>
          <w:lang w:val="eu-ES"/>
        </w:rPr>
        <w:t>“Estudia mucho, SA” enpresak lehia perfektuko merkatu batean jarduten du, eta guztizko kostuaren funtzioa CT = q2+5 da. Merkatuko prezioa 10 da. Adierazi baieztapen hauetatik zein den okerra.</w:t>
      </w:r>
    </w:p>
    <w:p w14:paraId="74495D01" w14:textId="0E80D687" w:rsidR="008510E3" w:rsidRPr="009A74F0" w:rsidRDefault="008510E3" w:rsidP="009A74F0">
      <w:pPr>
        <w:pStyle w:val="Prrafodelista"/>
        <w:numPr>
          <w:ilvl w:val="0"/>
          <w:numId w:val="25"/>
        </w:numPr>
        <w:spacing w:before="120" w:after="0" w:line="240" w:lineRule="auto"/>
        <w:jc w:val="both"/>
        <w:rPr>
          <w:rFonts w:asciiTheme="majorHAnsi" w:hAnsiTheme="majorHAnsi" w:cstheme="majorHAnsi"/>
          <w:lang w:val="eu-ES"/>
        </w:rPr>
      </w:pPr>
      <w:r w:rsidRPr="009A74F0">
        <w:rPr>
          <w:rFonts w:asciiTheme="majorHAnsi" w:hAnsiTheme="majorHAnsi" w:cstheme="majorHAnsi"/>
          <w:lang w:val="eu-ES"/>
        </w:rPr>
        <w:t>Enpresaren optimoan, kostu marjinala bat dator batez besteko diru-sarrerarekin.</w:t>
      </w:r>
    </w:p>
    <w:p w14:paraId="3D81E381" w14:textId="1EA7AAB8" w:rsidR="008510E3" w:rsidRPr="009A74F0" w:rsidRDefault="008510E3" w:rsidP="009A74F0">
      <w:pPr>
        <w:pStyle w:val="Prrafodelista"/>
        <w:numPr>
          <w:ilvl w:val="0"/>
          <w:numId w:val="25"/>
        </w:numPr>
        <w:spacing w:before="120" w:after="0" w:line="240" w:lineRule="auto"/>
        <w:jc w:val="both"/>
        <w:rPr>
          <w:rFonts w:asciiTheme="majorHAnsi" w:hAnsiTheme="majorHAnsi" w:cstheme="majorHAnsi"/>
          <w:lang w:val="eu-ES"/>
        </w:rPr>
      </w:pPr>
      <w:r w:rsidRPr="009A74F0">
        <w:rPr>
          <w:rFonts w:asciiTheme="majorHAnsi" w:hAnsiTheme="majorHAnsi" w:cstheme="majorHAnsi"/>
          <w:lang w:val="eu-ES"/>
        </w:rPr>
        <w:t>Kopuru optimoa 5 da.</w:t>
      </w:r>
    </w:p>
    <w:p w14:paraId="3B019452" w14:textId="52EAD3ED" w:rsidR="008510E3" w:rsidRPr="009A74F0" w:rsidRDefault="008510E3" w:rsidP="009A74F0">
      <w:pPr>
        <w:pStyle w:val="Prrafodelista"/>
        <w:numPr>
          <w:ilvl w:val="0"/>
          <w:numId w:val="25"/>
        </w:numPr>
        <w:spacing w:before="120" w:after="0" w:line="240" w:lineRule="auto"/>
        <w:jc w:val="both"/>
        <w:rPr>
          <w:rFonts w:asciiTheme="majorHAnsi" w:hAnsiTheme="majorHAnsi" w:cstheme="majorHAnsi"/>
          <w:lang w:val="eu-ES"/>
        </w:rPr>
      </w:pPr>
      <w:r w:rsidRPr="009A74F0">
        <w:rPr>
          <w:rFonts w:asciiTheme="majorHAnsi" w:hAnsiTheme="majorHAnsi" w:cstheme="majorHAnsi"/>
          <w:lang w:val="eu-ES"/>
        </w:rPr>
        <w:t>Enpresaren mozkina zero da.</w:t>
      </w:r>
    </w:p>
    <w:p w14:paraId="46A3DA11" w14:textId="702A5865" w:rsidR="008510E3" w:rsidRPr="009A74F0" w:rsidRDefault="008510E3" w:rsidP="009A74F0">
      <w:pPr>
        <w:pStyle w:val="Prrafodelista"/>
        <w:numPr>
          <w:ilvl w:val="0"/>
          <w:numId w:val="25"/>
        </w:numPr>
        <w:spacing w:before="120" w:after="0" w:line="240" w:lineRule="auto"/>
        <w:jc w:val="both"/>
        <w:rPr>
          <w:rFonts w:asciiTheme="majorHAnsi" w:hAnsiTheme="majorHAnsi" w:cstheme="majorHAnsi"/>
          <w:lang w:val="eu-ES"/>
        </w:rPr>
      </w:pPr>
      <w:r w:rsidRPr="009A74F0">
        <w:rPr>
          <w:rFonts w:asciiTheme="majorHAnsi" w:hAnsiTheme="majorHAnsi" w:cstheme="majorHAnsi"/>
          <w:lang w:val="eu-ES"/>
        </w:rPr>
        <w:t>Optimoan, kostu marjinalaren eta batez besteko kostu osoaren arteko aldea 4 da.</w:t>
      </w:r>
    </w:p>
    <w:p w14:paraId="414A7967" w14:textId="77777777" w:rsidR="008510E3" w:rsidRPr="008510E3" w:rsidRDefault="008510E3" w:rsidP="008510E3">
      <w:pPr>
        <w:pStyle w:val="Prrafodelista"/>
        <w:spacing w:before="120" w:after="120" w:line="240" w:lineRule="auto"/>
        <w:contextualSpacing w:val="0"/>
        <w:jc w:val="both"/>
        <w:rPr>
          <w:rFonts w:ascii="Calibri Light" w:hAnsi="Calibri Light" w:cs="Calibri Light"/>
          <w:lang w:val="eu-ES"/>
        </w:rPr>
      </w:pPr>
    </w:p>
    <w:p w14:paraId="61203929" w14:textId="596ABBFE" w:rsidR="008510E3" w:rsidRPr="008510E3" w:rsidRDefault="008510E3" w:rsidP="008510E3">
      <w:pPr>
        <w:pStyle w:val="Prrafodelista"/>
        <w:numPr>
          <w:ilvl w:val="0"/>
          <w:numId w:val="23"/>
        </w:numPr>
        <w:spacing w:before="120" w:after="120" w:line="240" w:lineRule="auto"/>
        <w:jc w:val="both"/>
        <w:rPr>
          <w:rFonts w:asciiTheme="majorHAnsi" w:hAnsiTheme="majorHAnsi" w:cstheme="majorHAnsi"/>
          <w:b/>
          <w:lang w:val="eu-ES"/>
        </w:rPr>
      </w:pPr>
      <w:r w:rsidRPr="008510E3">
        <w:rPr>
          <w:rFonts w:asciiTheme="majorHAnsi" w:hAnsiTheme="majorHAnsi" w:cstheme="majorHAnsi"/>
          <w:b/>
          <w:lang w:val="eu-ES"/>
        </w:rPr>
        <w:t>Demagun ekonomia batean langabetu bat gehiago dagoela. Aurreko aldian pertsona hori biztanleria landunaren parte bazen, baieztapen hauetako zein da zuzena?</w:t>
      </w:r>
    </w:p>
    <w:p w14:paraId="2C3DC472" w14:textId="6C66D4B2" w:rsidR="008510E3" w:rsidRPr="009A74F0" w:rsidRDefault="008510E3" w:rsidP="009A74F0">
      <w:pPr>
        <w:pStyle w:val="Prrafodelista"/>
        <w:numPr>
          <w:ilvl w:val="0"/>
          <w:numId w:val="26"/>
        </w:numPr>
        <w:spacing w:before="120" w:after="0" w:line="240" w:lineRule="auto"/>
        <w:jc w:val="both"/>
        <w:rPr>
          <w:rFonts w:asciiTheme="majorHAnsi" w:hAnsiTheme="majorHAnsi" w:cstheme="majorHAnsi"/>
          <w:lang w:val="eu-ES"/>
        </w:rPr>
      </w:pPr>
      <w:r w:rsidRPr="009A74F0">
        <w:rPr>
          <w:rFonts w:asciiTheme="majorHAnsi" w:hAnsiTheme="majorHAnsi" w:cstheme="majorHAnsi"/>
          <w:lang w:val="eu-ES"/>
        </w:rPr>
        <w:t>Jarduera-tasak gora egin du, baina langabezia-tasak bere horretan dirau.</w:t>
      </w:r>
    </w:p>
    <w:p w14:paraId="58A60821" w14:textId="046FAA16" w:rsidR="008510E3" w:rsidRPr="009A74F0" w:rsidRDefault="008510E3" w:rsidP="009A74F0">
      <w:pPr>
        <w:pStyle w:val="Prrafodelista"/>
        <w:numPr>
          <w:ilvl w:val="0"/>
          <w:numId w:val="26"/>
        </w:numPr>
        <w:spacing w:before="120" w:after="0" w:line="240" w:lineRule="auto"/>
        <w:jc w:val="both"/>
        <w:rPr>
          <w:rFonts w:asciiTheme="majorHAnsi" w:hAnsiTheme="majorHAnsi" w:cstheme="majorHAnsi"/>
          <w:lang w:val="eu-ES"/>
        </w:rPr>
      </w:pPr>
      <w:r w:rsidRPr="009A74F0">
        <w:rPr>
          <w:rFonts w:asciiTheme="majorHAnsi" w:hAnsiTheme="majorHAnsi" w:cstheme="majorHAnsi"/>
          <w:lang w:val="eu-ES"/>
        </w:rPr>
        <w:t>Jarduera-tasa hazi egin da, eta langabezia-tasa ere bai.</w:t>
      </w:r>
    </w:p>
    <w:p w14:paraId="7492B519" w14:textId="7A9D114D" w:rsidR="008510E3" w:rsidRPr="009A74F0" w:rsidRDefault="008510E3" w:rsidP="009A74F0">
      <w:pPr>
        <w:pStyle w:val="Prrafodelista"/>
        <w:numPr>
          <w:ilvl w:val="0"/>
          <w:numId w:val="26"/>
        </w:numPr>
        <w:spacing w:before="120" w:after="0" w:line="240" w:lineRule="auto"/>
        <w:jc w:val="both"/>
        <w:rPr>
          <w:rFonts w:asciiTheme="majorHAnsi" w:hAnsiTheme="majorHAnsi" w:cstheme="majorHAnsi"/>
          <w:lang w:val="eu-ES"/>
        </w:rPr>
      </w:pPr>
      <w:r w:rsidRPr="009A74F0">
        <w:rPr>
          <w:rFonts w:asciiTheme="majorHAnsi" w:hAnsiTheme="majorHAnsi" w:cstheme="majorHAnsi"/>
          <w:lang w:val="eu-ES"/>
        </w:rPr>
        <w:t>Jarduera-tasak bere horretan dirau, eta langabezia-tasak ere berdin dirau.</w:t>
      </w:r>
    </w:p>
    <w:p w14:paraId="3B3A7B7D" w14:textId="4005365C" w:rsidR="008510E3" w:rsidRPr="009A74F0" w:rsidRDefault="008510E3" w:rsidP="009A74F0">
      <w:pPr>
        <w:pStyle w:val="Prrafodelista"/>
        <w:numPr>
          <w:ilvl w:val="0"/>
          <w:numId w:val="26"/>
        </w:numPr>
        <w:spacing w:before="120" w:after="0" w:line="240" w:lineRule="auto"/>
        <w:jc w:val="both"/>
        <w:rPr>
          <w:rFonts w:asciiTheme="majorHAnsi" w:hAnsiTheme="majorHAnsi" w:cstheme="majorHAnsi"/>
          <w:lang w:val="eu-ES"/>
        </w:rPr>
      </w:pPr>
      <w:r w:rsidRPr="009A74F0">
        <w:rPr>
          <w:rFonts w:asciiTheme="majorHAnsi" w:hAnsiTheme="majorHAnsi" w:cstheme="majorHAnsi"/>
          <w:lang w:val="eu-ES"/>
        </w:rPr>
        <w:t>Jarduera-tasa konstante mantentzen da eta langabezia-tasa hazi egiten da.</w:t>
      </w:r>
    </w:p>
    <w:p w14:paraId="4DA04A8B" w14:textId="77777777" w:rsidR="008510E3" w:rsidRPr="008510E3" w:rsidRDefault="008510E3" w:rsidP="008510E3">
      <w:pPr>
        <w:pStyle w:val="Prrafodelista"/>
        <w:spacing w:before="120" w:after="120" w:line="240" w:lineRule="auto"/>
        <w:contextualSpacing w:val="0"/>
        <w:jc w:val="both"/>
        <w:rPr>
          <w:rFonts w:ascii="Calibri Light" w:hAnsi="Calibri Light" w:cs="Calibri Light"/>
          <w:lang w:val="eu-ES"/>
        </w:rPr>
      </w:pPr>
    </w:p>
    <w:p w14:paraId="2E4A4433" w14:textId="33213596" w:rsidR="008510E3" w:rsidRPr="008510E3" w:rsidRDefault="008510E3" w:rsidP="008510E3">
      <w:pPr>
        <w:pStyle w:val="Prrafodelista"/>
        <w:numPr>
          <w:ilvl w:val="0"/>
          <w:numId w:val="23"/>
        </w:numPr>
        <w:spacing w:before="120" w:after="120" w:line="240" w:lineRule="auto"/>
        <w:jc w:val="both"/>
        <w:rPr>
          <w:rFonts w:asciiTheme="majorHAnsi" w:hAnsiTheme="majorHAnsi" w:cstheme="majorHAnsi"/>
          <w:b/>
          <w:lang w:val="eu-ES"/>
        </w:rPr>
      </w:pPr>
      <w:r w:rsidRPr="008510E3">
        <w:rPr>
          <w:rFonts w:asciiTheme="majorHAnsi" w:hAnsiTheme="majorHAnsi" w:cstheme="majorHAnsi"/>
          <w:b/>
          <w:lang w:val="eu-ES"/>
        </w:rPr>
        <w:t>Namidropolik barne produktu gordina (BPG) prezio konstanteetan dauka 2024an (2020. oinarrizko urtea), 400 milioi eurokoa, eta 2024an BPGaren deflaktorea (100 oinarria 2020an) 105ekoa izan zen, eta kontsumoko prezioen indizea (100 oinarria 2020an), berriz, 110ekoa. Kalkulatu 2024ko BPGaren balioa prezio arruntetan eta aldiko (2020-2024) batez besteko inflazioa kontsumitzaileentzat.</w:t>
      </w:r>
    </w:p>
    <w:p w14:paraId="722717B0" w14:textId="12D9AB23" w:rsidR="008510E3" w:rsidRPr="008510E3" w:rsidRDefault="008510E3" w:rsidP="009A74F0">
      <w:pPr>
        <w:pStyle w:val="Prrafodelista"/>
        <w:numPr>
          <w:ilvl w:val="0"/>
          <w:numId w:val="27"/>
        </w:numPr>
        <w:spacing w:before="120" w:after="0" w:line="240" w:lineRule="auto"/>
        <w:jc w:val="both"/>
        <w:rPr>
          <w:rFonts w:asciiTheme="majorHAnsi" w:hAnsiTheme="majorHAnsi" w:cstheme="majorHAnsi"/>
          <w:lang w:val="eu-ES"/>
        </w:rPr>
      </w:pPr>
      <w:r w:rsidRPr="008510E3">
        <w:rPr>
          <w:rFonts w:asciiTheme="majorHAnsi" w:hAnsiTheme="majorHAnsi" w:cstheme="majorHAnsi"/>
          <w:lang w:val="eu-ES"/>
        </w:rPr>
        <w:t>BPG nominala = 440; batez besteko inflazioa = % 1,25.</w:t>
      </w:r>
    </w:p>
    <w:p w14:paraId="60C4BFDC" w14:textId="3A543F16" w:rsidR="008510E3" w:rsidRPr="008510E3" w:rsidRDefault="008510E3" w:rsidP="009A74F0">
      <w:pPr>
        <w:pStyle w:val="Prrafodelista"/>
        <w:numPr>
          <w:ilvl w:val="0"/>
          <w:numId w:val="27"/>
        </w:numPr>
        <w:spacing w:before="120" w:after="0" w:line="240" w:lineRule="auto"/>
        <w:jc w:val="both"/>
        <w:rPr>
          <w:rFonts w:asciiTheme="majorHAnsi" w:hAnsiTheme="majorHAnsi" w:cstheme="majorHAnsi"/>
          <w:lang w:val="eu-ES"/>
        </w:rPr>
      </w:pPr>
      <w:r w:rsidRPr="008510E3">
        <w:rPr>
          <w:rFonts w:asciiTheme="majorHAnsi" w:hAnsiTheme="majorHAnsi" w:cstheme="majorHAnsi"/>
          <w:lang w:val="eu-ES"/>
        </w:rPr>
        <w:t>BPG nominala = 420; batez besteko inflazioa = % 26,25.</w:t>
      </w:r>
    </w:p>
    <w:p w14:paraId="77013DC0" w14:textId="202F3149" w:rsidR="008510E3" w:rsidRPr="008510E3" w:rsidRDefault="008510E3" w:rsidP="009A74F0">
      <w:pPr>
        <w:pStyle w:val="Prrafodelista"/>
        <w:numPr>
          <w:ilvl w:val="0"/>
          <w:numId w:val="27"/>
        </w:numPr>
        <w:spacing w:before="120" w:after="0" w:line="240" w:lineRule="auto"/>
        <w:jc w:val="both"/>
        <w:rPr>
          <w:rFonts w:asciiTheme="majorHAnsi" w:hAnsiTheme="majorHAnsi" w:cstheme="majorHAnsi"/>
          <w:lang w:val="eu-ES"/>
        </w:rPr>
      </w:pPr>
      <w:r w:rsidRPr="008510E3">
        <w:rPr>
          <w:rFonts w:asciiTheme="majorHAnsi" w:hAnsiTheme="majorHAnsi" w:cstheme="majorHAnsi"/>
          <w:lang w:val="eu-ES"/>
        </w:rPr>
        <w:t>BPG nominala = 440; batez besteko inflazioa = % 1,25.</w:t>
      </w:r>
    </w:p>
    <w:p w14:paraId="05AADEFF" w14:textId="672AF178" w:rsidR="008510E3" w:rsidRPr="008510E3" w:rsidRDefault="008510E3" w:rsidP="009A74F0">
      <w:pPr>
        <w:pStyle w:val="Prrafodelista"/>
        <w:numPr>
          <w:ilvl w:val="0"/>
          <w:numId w:val="27"/>
        </w:numPr>
        <w:spacing w:before="120" w:after="0" w:line="240" w:lineRule="auto"/>
        <w:jc w:val="both"/>
        <w:rPr>
          <w:rFonts w:asciiTheme="majorHAnsi" w:hAnsiTheme="majorHAnsi" w:cstheme="majorHAnsi"/>
          <w:lang w:val="eu-ES"/>
        </w:rPr>
      </w:pPr>
      <w:r w:rsidRPr="008510E3">
        <w:rPr>
          <w:rFonts w:asciiTheme="majorHAnsi" w:hAnsiTheme="majorHAnsi" w:cstheme="majorHAnsi"/>
          <w:lang w:val="eu-ES"/>
        </w:rPr>
        <w:t>BPG nominala = 420; batez besteko inflazioa = % 1,25.</w:t>
      </w:r>
    </w:p>
    <w:p w14:paraId="20D1B31D" w14:textId="77777777" w:rsidR="008510E3" w:rsidRPr="008510E3" w:rsidRDefault="008510E3" w:rsidP="008510E3">
      <w:pPr>
        <w:pStyle w:val="Prrafodelista"/>
        <w:spacing w:before="120" w:after="120" w:line="240" w:lineRule="auto"/>
        <w:contextualSpacing w:val="0"/>
        <w:jc w:val="both"/>
        <w:rPr>
          <w:rFonts w:ascii="Calibri Light" w:hAnsi="Calibri Light" w:cs="Calibri Light"/>
          <w:lang w:val="eu-ES"/>
        </w:rPr>
      </w:pPr>
    </w:p>
    <w:p w14:paraId="27D112CA" w14:textId="113A3C30" w:rsidR="008510E3" w:rsidRPr="008510E3" w:rsidRDefault="008510E3" w:rsidP="008510E3">
      <w:pPr>
        <w:pStyle w:val="Prrafodelista"/>
        <w:numPr>
          <w:ilvl w:val="0"/>
          <w:numId w:val="23"/>
        </w:numPr>
        <w:spacing w:before="120" w:after="120" w:line="240" w:lineRule="auto"/>
        <w:jc w:val="both"/>
        <w:rPr>
          <w:rFonts w:asciiTheme="majorHAnsi" w:hAnsiTheme="majorHAnsi" w:cstheme="majorHAnsi"/>
          <w:b/>
          <w:lang w:val="eu-ES"/>
        </w:rPr>
      </w:pPr>
      <w:r w:rsidRPr="008510E3">
        <w:rPr>
          <w:rFonts w:asciiTheme="majorHAnsi" w:hAnsiTheme="majorHAnsi" w:cstheme="majorHAnsi"/>
          <w:b/>
          <w:lang w:val="eu-ES"/>
        </w:rPr>
        <w:t>Baieztapen hauetan agertzen diren makromagnitudeen artean, adierazi zein ez den Euskal Autonomia Erkidegoko produktu nazionalaren parte.</w:t>
      </w:r>
    </w:p>
    <w:p w14:paraId="1ACA8C27" w14:textId="026B3109" w:rsidR="008510E3" w:rsidRPr="008510E3" w:rsidRDefault="008510E3" w:rsidP="009A74F0">
      <w:pPr>
        <w:pStyle w:val="Prrafodelista"/>
        <w:numPr>
          <w:ilvl w:val="0"/>
          <w:numId w:val="28"/>
        </w:numPr>
        <w:spacing w:before="120" w:after="0" w:line="240" w:lineRule="auto"/>
        <w:jc w:val="both"/>
        <w:rPr>
          <w:rFonts w:asciiTheme="majorHAnsi" w:hAnsiTheme="majorHAnsi" w:cstheme="majorHAnsi"/>
          <w:lang w:val="eu-ES"/>
        </w:rPr>
      </w:pPr>
      <w:r w:rsidRPr="008510E3">
        <w:rPr>
          <w:rFonts w:asciiTheme="majorHAnsi" w:hAnsiTheme="majorHAnsi" w:cstheme="majorHAnsi"/>
          <w:lang w:val="eu-ES"/>
        </w:rPr>
        <w:t>Irunen bizi diren langile frantsesen kontsumo-gastuak Donostian.</w:t>
      </w:r>
    </w:p>
    <w:p w14:paraId="676F738E" w14:textId="5CBEC11F" w:rsidR="008510E3" w:rsidRPr="008510E3" w:rsidRDefault="008510E3" w:rsidP="009A74F0">
      <w:pPr>
        <w:pStyle w:val="Prrafodelista"/>
        <w:numPr>
          <w:ilvl w:val="0"/>
          <w:numId w:val="28"/>
        </w:numPr>
        <w:spacing w:before="120" w:after="0" w:line="240" w:lineRule="auto"/>
        <w:jc w:val="both"/>
        <w:rPr>
          <w:rFonts w:asciiTheme="majorHAnsi" w:hAnsiTheme="majorHAnsi" w:cstheme="majorHAnsi"/>
          <w:lang w:val="eu-ES"/>
        </w:rPr>
      </w:pPr>
      <w:r w:rsidRPr="008510E3">
        <w:rPr>
          <w:rFonts w:asciiTheme="majorHAnsi" w:hAnsiTheme="majorHAnsi" w:cstheme="majorHAnsi"/>
          <w:lang w:val="eu-ES"/>
        </w:rPr>
        <w:t>Euskal egoiliarrek Italian egindako lanagatik jasotzen dituzten soldatak.</w:t>
      </w:r>
    </w:p>
    <w:p w14:paraId="39B1020D" w14:textId="2E8A2090" w:rsidR="008510E3" w:rsidRPr="008510E3" w:rsidRDefault="008510E3" w:rsidP="009A74F0">
      <w:pPr>
        <w:pStyle w:val="Prrafodelista"/>
        <w:numPr>
          <w:ilvl w:val="0"/>
          <w:numId w:val="28"/>
        </w:numPr>
        <w:spacing w:before="120" w:after="0" w:line="240" w:lineRule="auto"/>
        <w:jc w:val="both"/>
        <w:rPr>
          <w:rFonts w:asciiTheme="majorHAnsi" w:hAnsiTheme="majorHAnsi" w:cstheme="majorHAnsi"/>
          <w:lang w:val="eu-ES"/>
        </w:rPr>
      </w:pPr>
      <w:r w:rsidRPr="008510E3">
        <w:rPr>
          <w:rFonts w:asciiTheme="majorHAnsi" w:hAnsiTheme="majorHAnsi" w:cstheme="majorHAnsi"/>
          <w:lang w:val="eu-ES"/>
        </w:rPr>
        <w:t>Euskal egoiliarrek Frantzian egindako inbertsioen ondorioz jasotako onurak.</w:t>
      </w:r>
    </w:p>
    <w:p w14:paraId="56A8830A" w14:textId="4A7943A6" w:rsidR="008510E3" w:rsidRPr="008510E3" w:rsidRDefault="008510E3" w:rsidP="009A74F0">
      <w:pPr>
        <w:pStyle w:val="Prrafodelista"/>
        <w:numPr>
          <w:ilvl w:val="0"/>
          <w:numId w:val="28"/>
        </w:numPr>
        <w:spacing w:before="120" w:after="0" w:line="240" w:lineRule="auto"/>
        <w:jc w:val="both"/>
        <w:rPr>
          <w:rFonts w:asciiTheme="majorHAnsi" w:hAnsiTheme="majorHAnsi" w:cstheme="majorHAnsi"/>
          <w:lang w:val="eu-ES"/>
        </w:rPr>
      </w:pPr>
      <w:r w:rsidRPr="008510E3">
        <w:rPr>
          <w:rFonts w:asciiTheme="majorHAnsi" w:hAnsiTheme="majorHAnsi" w:cstheme="majorHAnsi"/>
          <w:lang w:val="eu-ES"/>
        </w:rPr>
        <w:t>Genevan bizi diren aurrezki-libreten titularrei euskal bankuek ordaindutako interesak.</w:t>
      </w:r>
    </w:p>
    <w:p w14:paraId="19B7FA11" w14:textId="47A35BDF" w:rsidR="00EC04E4" w:rsidRDefault="00EC04E4" w:rsidP="009A195E">
      <w:pPr>
        <w:pStyle w:val="Prrafodelista"/>
        <w:spacing w:before="120" w:after="120" w:line="240" w:lineRule="auto"/>
        <w:contextualSpacing w:val="0"/>
        <w:jc w:val="both"/>
        <w:rPr>
          <w:rFonts w:asciiTheme="majorHAnsi" w:hAnsiTheme="majorHAnsi" w:cstheme="majorHAnsi"/>
          <w:lang w:val="eu-ES"/>
        </w:rPr>
      </w:pPr>
      <w:r>
        <w:rPr>
          <w:rFonts w:asciiTheme="majorHAnsi" w:hAnsiTheme="majorHAnsi" w:cstheme="majorHAnsi"/>
          <w:lang w:val="eu-ES"/>
        </w:rPr>
        <w:br w:type="page"/>
      </w:r>
    </w:p>
    <w:p w14:paraId="61085ECA" w14:textId="77777777" w:rsidR="008510E3" w:rsidRPr="008510E3" w:rsidRDefault="008510E3" w:rsidP="009A195E">
      <w:pPr>
        <w:pStyle w:val="Prrafodelista"/>
        <w:spacing w:before="120" w:after="120" w:line="240" w:lineRule="auto"/>
        <w:contextualSpacing w:val="0"/>
        <w:jc w:val="both"/>
        <w:rPr>
          <w:rFonts w:asciiTheme="majorHAnsi" w:hAnsiTheme="majorHAnsi" w:cstheme="majorHAnsi"/>
          <w:lang w:val="eu-ES"/>
        </w:rPr>
      </w:pPr>
    </w:p>
    <w:p w14:paraId="5E92B47D" w14:textId="6A1E7590" w:rsidR="008510E3" w:rsidRPr="008510E3" w:rsidRDefault="008510E3" w:rsidP="008510E3">
      <w:pPr>
        <w:pStyle w:val="Prrafodelista"/>
        <w:numPr>
          <w:ilvl w:val="0"/>
          <w:numId w:val="23"/>
        </w:numPr>
        <w:spacing w:before="120" w:after="120" w:line="240" w:lineRule="auto"/>
        <w:jc w:val="both"/>
        <w:rPr>
          <w:rFonts w:asciiTheme="majorHAnsi" w:hAnsiTheme="majorHAnsi" w:cstheme="majorHAnsi"/>
          <w:b/>
          <w:lang w:val="eu-ES"/>
        </w:rPr>
      </w:pPr>
      <w:r w:rsidRPr="008510E3">
        <w:rPr>
          <w:rFonts w:asciiTheme="majorHAnsi" w:hAnsiTheme="majorHAnsi" w:cstheme="majorHAnsi"/>
          <w:b/>
          <w:lang w:val="eu-ES"/>
        </w:rPr>
        <w:t>Europak Amerika kontinenteko herrialdeetarako esportazioak suspertu nahi baditu, adierazi Europako Banku Zentralaren zer esku-hartzek sustatuko lukeen helburu hori:</w:t>
      </w:r>
    </w:p>
    <w:p w14:paraId="3D22FEA5" w14:textId="53F94343" w:rsidR="008510E3" w:rsidRPr="009A74F0" w:rsidRDefault="008510E3" w:rsidP="009A74F0">
      <w:pPr>
        <w:pStyle w:val="Prrafodelista"/>
        <w:numPr>
          <w:ilvl w:val="0"/>
          <w:numId w:val="29"/>
        </w:numPr>
        <w:spacing w:before="120" w:after="0" w:line="240" w:lineRule="auto"/>
        <w:jc w:val="both"/>
        <w:rPr>
          <w:rFonts w:asciiTheme="majorHAnsi" w:hAnsiTheme="majorHAnsi" w:cstheme="majorHAnsi"/>
          <w:lang w:val="eu-ES"/>
        </w:rPr>
      </w:pPr>
      <w:r w:rsidRPr="009A74F0">
        <w:rPr>
          <w:rFonts w:asciiTheme="majorHAnsi" w:hAnsiTheme="majorHAnsi" w:cstheme="majorHAnsi"/>
          <w:lang w:val="eu-ES"/>
        </w:rPr>
        <w:t>Dolarren salmenta, dolarraren balioa handitzeko.</w:t>
      </w:r>
    </w:p>
    <w:p w14:paraId="028FD49D" w14:textId="5B35C08B" w:rsidR="008510E3" w:rsidRPr="009A74F0" w:rsidRDefault="008510E3" w:rsidP="009A74F0">
      <w:pPr>
        <w:pStyle w:val="Prrafodelista"/>
        <w:numPr>
          <w:ilvl w:val="0"/>
          <w:numId w:val="29"/>
        </w:numPr>
        <w:spacing w:before="120" w:after="0" w:line="240" w:lineRule="auto"/>
        <w:jc w:val="both"/>
        <w:rPr>
          <w:rFonts w:asciiTheme="majorHAnsi" w:hAnsiTheme="majorHAnsi" w:cstheme="majorHAnsi"/>
          <w:lang w:val="eu-ES"/>
        </w:rPr>
      </w:pPr>
      <w:r w:rsidRPr="009A74F0">
        <w:rPr>
          <w:rFonts w:asciiTheme="majorHAnsi" w:hAnsiTheme="majorHAnsi" w:cstheme="majorHAnsi"/>
          <w:lang w:val="eu-ES"/>
        </w:rPr>
        <w:t>Euroak erostea, euroa balioesteko.</w:t>
      </w:r>
    </w:p>
    <w:p w14:paraId="62DC4840" w14:textId="05BBD8DC" w:rsidR="008510E3" w:rsidRPr="009A74F0" w:rsidRDefault="008510E3" w:rsidP="009A74F0">
      <w:pPr>
        <w:pStyle w:val="Prrafodelista"/>
        <w:numPr>
          <w:ilvl w:val="0"/>
          <w:numId w:val="29"/>
        </w:numPr>
        <w:spacing w:before="120" w:after="0" w:line="240" w:lineRule="auto"/>
        <w:jc w:val="both"/>
        <w:rPr>
          <w:rFonts w:asciiTheme="majorHAnsi" w:hAnsiTheme="majorHAnsi" w:cstheme="majorHAnsi"/>
          <w:lang w:val="eu-ES"/>
        </w:rPr>
      </w:pPr>
      <w:r w:rsidRPr="009A74F0">
        <w:rPr>
          <w:rFonts w:asciiTheme="majorHAnsi" w:hAnsiTheme="majorHAnsi" w:cstheme="majorHAnsi"/>
          <w:lang w:val="eu-ES"/>
        </w:rPr>
        <w:t>Dolarrak erostea euroaren balio-galera eragiteko.</w:t>
      </w:r>
    </w:p>
    <w:p w14:paraId="37CCA874" w14:textId="4EFE04FA" w:rsidR="008510E3" w:rsidRPr="009A74F0" w:rsidRDefault="008510E3" w:rsidP="009A74F0">
      <w:pPr>
        <w:pStyle w:val="Prrafodelista"/>
        <w:numPr>
          <w:ilvl w:val="0"/>
          <w:numId w:val="29"/>
        </w:numPr>
        <w:spacing w:before="120" w:after="0" w:line="240" w:lineRule="auto"/>
        <w:jc w:val="both"/>
        <w:rPr>
          <w:rFonts w:asciiTheme="majorHAnsi" w:hAnsiTheme="majorHAnsi" w:cstheme="majorHAnsi"/>
          <w:lang w:val="eu-ES"/>
        </w:rPr>
      </w:pPr>
      <w:r w:rsidRPr="009A74F0">
        <w:rPr>
          <w:rFonts w:asciiTheme="majorHAnsi" w:hAnsiTheme="majorHAnsi" w:cstheme="majorHAnsi"/>
          <w:lang w:val="eu-ES"/>
        </w:rPr>
        <w:t>Euroak saltzea, euroa balioesteko.</w:t>
      </w:r>
    </w:p>
    <w:p w14:paraId="41673585" w14:textId="77777777" w:rsidR="008510E3" w:rsidRPr="008510E3" w:rsidRDefault="008510E3" w:rsidP="008510E3">
      <w:pPr>
        <w:pStyle w:val="Prrafodelista"/>
        <w:spacing w:before="120" w:after="120" w:line="240" w:lineRule="auto"/>
        <w:contextualSpacing w:val="0"/>
        <w:jc w:val="both"/>
        <w:rPr>
          <w:rFonts w:ascii="Calibri Light" w:hAnsi="Calibri Light" w:cs="Calibri Light"/>
          <w:lang w:val="eu-ES"/>
        </w:rPr>
      </w:pPr>
    </w:p>
    <w:p w14:paraId="2F11D7D7" w14:textId="5EFE30F0" w:rsidR="008510E3" w:rsidRPr="008510E3" w:rsidRDefault="008510E3" w:rsidP="008510E3">
      <w:pPr>
        <w:pStyle w:val="Prrafodelista"/>
        <w:numPr>
          <w:ilvl w:val="0"/>
          <w:numId w:val="23"/>
        </w:numPr>
        <w:spacing w:before="120" w:after="120" w:line="240" w:lineRule="auto"/>
        <w:jc w:val="both"/>
        <w:rPr>
          <w:rFonts w:asciiTheme="majorHAnsi" w:hAnsiTheme="majorHAnsi" w:cstheme="majorHAnsi"/>
          <w:b/>
          <w:lang w:val="eu-ES"/>
        </w:rPr>
      </w:pPr>
      <w:r w:rsidRPr="008510E3">
        <w:rPr>
          <w:rFonts w:asciiTheme="majorHAnsi" w:hAnsiTheme="majorHAnsi" w:cstheme="majorHAnsi"/>
          <w:b/>
          <w:lang w:val="eu-ES"/>
        </w:rPr>
        <w:t>Sarrikolandiako ekonomian ikusi da zergak 50 milioi jaitsita (errenta erabilgarriaren igoera zenbateko berean), prezioen maila ez dela aldatzen. Ebidentzia enpiriko horrek honako hau islatzen du:</w:t>
      </w:r>
    </w:p>
    <w:p w14:paraId="5A920E4C" w14:textId="720E56AC" w:rsidR="008510E3" w:rsidRPr="008510E3" w:rsidRDefault="008510E3" w:rsidP="009A74F0">
      <w:pPr>
        <w:pStyle w:val="Prrafodelista"/>
        <w:numPr>
          <w:ilvl w:val="0"/>
          <w:numId w:val="30"/>
        </w:numPr>
        <w:spacing w:before="120" w:after="0" w:line="240" w:lineRule="auto"/>
        <w:jc w:val="both"/>
        <w:rPr>
          <w:rFonts w:asciiTheme="majorHAnsi" w:hAnsiTheme="majorHAnsi" w:cstheme="majorHAnsi"/>
          <w:lang w:val="eu-ES"/>
        </w:rPr>
      </w:pPr>
      <w:r w:rsidRPr="008510E3">
        <w:rPr>
          <w:rFonts w:asciiTheme="majorHAnsi" w:hAnsiTheme="majorHAnsi" w:cstheme="majorHAnsi"/>
          <w:lang w:val="eu-ES"/>
        </w:rPr>
        <w:t>Eskari agregatua erabat inelastikoa da.</w:t>
      </w:r>
    </w:p>
    <w:p w14:paraId="303B71FC" w14:textId="666D9335" w:rsidR="008510E3" w:rsidRPr="008510E3" w:rsidRDefault="008510E3" w:rsidP="009A74F0">
      <w:pPr>
        <w:pStyle w:val="Prrafodelista"/>
        <w:numPr>
          <w:ilvl w:val="0"/>
          <w:numId w:val="30"/>
        </w:numPr>
        <w:spacing w:before="120" w:after="0" w:line="240" w:lineRule="auto"/>
        <w:jc w:val="both"/>
        <w:rPr>
          <w:rFonts w:asciiTheme="majorHAnsi" w:hAnsiTheme="majorHAnsi" w:cstheme="majorHAnsi"/>
          <w:lang w:val="eu-ES"/>
        </w:rPr>
      </w:pPr>
      <w:r w:rsidRPr="008510E3">
        <w:rPr>
          <w:rFonts w:asciiTheme="majorHAnsi" w:hAnsiTheme="majorHAnsi" w:cstheme="majorHAnsi"/>
          <w:lang w:val="eu-ES"/>
        </w:rPr>
        <w:t>Eskaintza agregatua erabat inelastikoa da.</w:t>
      </w:r>
    </w:p>
    <w:p w14:paraId="73908FC9" w14:textId="1C5F9DC3" w:rsidR="008510E3" w:rsidRPr="008510E3" w:rsidRDefault="008510E3" w:rsidP="009A74F0">
      <w:pPr>
        <w:pStyle w:val="Prrafodelista"/>
        <w:numPr>
          <w:ilvl w:val="0"/>
          <w:numId w:val="30"/>
        </w:numPr>
        <w:spacing w:before="120" w:after="0" w:line="240" w:lineRule="auto"/>
        <w:jc w:val="both"/>
        <w:rPr>
          <w:rFonts w:asciiTheme="majorHAnsi" w:hAnsiTheme="majorHAnsi" w:cstheme="majorHAnsi"/>
          <w:lang w:val="eu-ES"/>
        </w:rPr>
      </w:pPr>
      <w:r w:rsidRPr="008510E3">
        <w:rPr>
          <w:rFonts w:asciiTheme="majorHAnsi" w:hAnsiTheme="majorHAnsi" w:cstheme="majorHAnsi"/>
          <w:lang w:val="eu-ES"/>
        </w:rPr>
        <w:t>Eskari agregatua erabat elastikoa da.</w:t>
      </w:r>
    </w:p>
    <w:p w14:paraId="0BE8F78D" w14:textId="03039468" w:rsidR="008510E3" w:rsidRPr="00EC04E4" w:rsidRDefault="008510E3" w:rsidP="009A74F0">
      <w:pPr>
        <w:pStyle w:val="Prrafodelista"/>
        <w:numPr>
          <w:ilvl w:val="0"/>
          <w:numId w:val="30"/>
        </w:numPr>
        <w:spacing w:before="120" w:after="0" w:line="240" w:lineRule="auto"/>
        <w:jc w:val="both"/>
        <w:rPr>
          <w:rFonts w:asciiTheme="majorHAnsi" w:hAnsiTheme="majorHAnsi" w:cstheme="majorHAnsi"/>
          <w:lang w:val="eu-ES"/>
        </w:rPr>
      </w:pPr>
      <w:r w:rsidRPr="00EC04E4">
        <w:rPr>
          <w:rFonts w:asciiTheme="majorHAnsi" w:hAnsiTheme="majorHAnsi" w:cstheme="majorHAnsi"/>
          <w:lang w:val="eu-ES"/>
        </w:rPr>
        <w:t>Eskaintza agregatua erabat elastikoa da.</w:t>
      </w:r>
    </w:p>
    <w:p w14:paraId="7D4BB699" w14:textId="77777777" w:rsidR="008510E3" w:rsidRPr="00EC04E4" w:rsidRDefault="008510E3" w:rsidP="00730105">
      <w:pPr>
        <w:spacing w:before="120" w:after="0" w:line="240" w:lineRule="auto"/>
        <w:contextualSpacing/>
        <w:jc w:val="both"/>
        <w:rPr>
          <w:rFonts w:asciiTheme="majorHAnsi" w:hAnsiTheme="majorHAnsi" w:cstheme="majorHAnsi"/>
          <w:lang w:val="eu-ES"/>
        </w:rPr>
      </w:pPr>
    </w:p>
    <w:p w14:paraId="5F7F93FB" w14:textId="77777777" w:rsidR="00730105" w:rsidRPr="00EC04E4" w:rsidRDefault="00730105" w:rsidP="008510E3">
      <w:pPr>
        <w:pStyle w:val="Prrafodelista"/>
        <w:numPr>
          <w:ilvl w:val="0"/>
          <w:numId w:val="23"/>
        </w:numPr>
        <w:spacing w:before="120" w:after="120" w:line="240" w:lineRule="auto"/>
        <w:jc w:val="both"/>
        <w:rPr>
          <w:rFonts w:asciiTheme="majorHAnsi" w:hAnsiTheme="majorHAnsi" w:cstheme="majorHAnsi"/>
          <w:b/>
          <w:lang w:val="eu-ES"/>
        </w:rPr>
      </w:pPr>
      <w:r w:rsidRPr="00EC04E4">
        <w:rPr>
          <w:rFonts w:asciiTheme="majorHAnsi" w:hAnsiTheme="majorHAnsi" w:cstheme="majorHAnsi"/>
          <w:b/>
          <w:lang w:val="eu-ES"/>
        </w:rPr>
        <w:t>Erantzun hauetatik, zein dagokio “Sozietate Kooperatibo”-en ezaugarriei?</w:t>
      </w:r>
    </w:p>
    <w:p w14:paraId="3C5CFB9F" w14:textId="77777777" w:rsidR="00730105" w:rsidRPr="00EC04E4" w:rsidRDefault="00730105" w:rsidP="009A74F0">
      <w:pPr>
        <w:pStyle w:val="Prrafodelista"/>
        <w:numPr>
          <w:ilvl w:val="0"/>
          <w:numId w:val="31"/>
        </w:numPr>
        <w:spacing w:before="120" w:after="0" w:line="240" w:lineRule="auto"/>
        <w:jc w:val="both"/>
        <w:rPr>
          <w:rFonts w:asciiTheme="majorHAnsi" w:hAnsiTheme="majorHAnsi" w:cstheme="majorHAnsi"/>
          <w:lang w:val="eu-ES"/>
        </w:rPr>
      </w:pPr>
      <w:r w:rsidRPr="00EC04E4">
        <w:rPr>
          <w:rFonts w:asciiTheme="majorHAnsi" w:hAnsiTheme="majorHAnsi" w:cstheme="majorHAnsi"/>
          <w:lang w:val="eu-ES"/>
        </w:rPr>
        <w:t>Egitura eta funtzionamendu demokratikoak.</w:t>
      </w:r>
    </w:p>
    <w:p w14:paraId="562DCAC4" w14:textId="77777777" w:rsidR="00730105" w:rsidRPr="00EC04E4" w:rsidRDefault="00730105" w:rsidP="009A74F0">
      <w:pPr>
        <w:pStyle w:val="Prrafodelista"/>
        <w:numPr>
          <w:ilvl w:val="0"/>
          <w:numId w:val="31"/>
        </w:numPr>
        <w:spacing w:before="120" w:after="0" w:line="240" w:lineRule="auto"/>
        <w:jc w:val="both"/>
        <w:rPr>
          <w:rFonts w:asciiTheme="majorHAnsi" w:hAnsiTheme="majorHAnsi" w:cstheme="majorHAnsi"/>
          <w:lang w:val="eu-ES"/>
        </w:rPr>
      </w:pPr>
      <w:r w:rsidRPr="00EC04E4">
        <w:rPr>
          <w:rFonts w:asciiTheme="majorHAnsi" w:hAnsiTheme="majorHAnsi" w:cstheme="majorHAnsi"/>
          <w:lang w:val="eu-ES"/>
        </w:rPr>
        <w:t>Enpresen arteko lankidetzarako bereziki irekiak dira.</w:t>
      </w:r>
    </w:p>
    <w:p w14:paraId="35C8B066" w14:textId="77777777" w:rsidR="00730105" w:rsidRPr="00EC04E4" w:rsidRDefault="00730105" w:rsidP="009A74F0">
      <w:pPr>
        <w:pStyle w:val="Prrafodelista"/>
        <w:numPr>
          <w:ilvl w:val="0"/>
          <w:numId w:val="31"/>
        </w:numPr>
        <w:spacing w:before="120" w:after="0" w:line="240" w:lineRule="auto"/>
        <w:jc w:val="both"/>
        <w:rPr>
          <w:rFonts w:asciiTheme="majorHAnsi" w:hAnsiTheme="majorHAnsi" w:cstheme="majorHAnsi"/>
          <w:lang w:val="eu-ES"/>
        </w:rPr>
      </w:pPr>
      <w:r w:rsidRPr="00EC04E4">
        <w:rPr>
          <w:rFonts w:asciiTheme="majorHAnsi" w:hAnsiTheme="majorHAnsi" w:cstheme="majorHAnsi"/>
          <w:lang w:val="eu-ES"/>
        </w:rPr>
        <w:t>Langileak ezin dira horien jabe izan.</w:t>
      </w:r>
    </w:p>
    <w:p w14:paraId="6F2401CF" w14:textId="77777777" w:rsidR="00730105" w:rsidRPr="00EC04E4" w:rsidRDefault="00730105" w:rsidP="009A74F0">
      <w:pPr>
        <w:pStyle w:val="Prrafodelista"/>
        <w:numPr>
          <w:ilvl w:val="0"/>
          <w:numId w:val="31"/>
        </w:numPr>
        <w:spacing w:before="120" w:after="0" w:line="240" w:lineRule="auto"/>
        <w:jc w:val="both"/>
        <w:rPr>
          <w:rFonts w:asciiTheme="majorHAnsi" w:hAnsiTheme="majorHAnsi" w:cstheme="majorHAnsi"/>
          <w:lang w:val="eu-ES"/>
        </w:rPr>
      </w:pPr>
      <w:r w:rsidRPr="00EC04E4">
        <w:rPr>
          <w:rFonts w:asciiTheme="majorHAnsi" w:hAnsiTheme="majorHAnsi" w:cstheme="majorHAnsi"/>
          <w:lang w:val="eu-ES"/>
        </w:rPr>
        <w:t>Ez dira sartzen Gizarte Ekonomia izenekoan.</w:t>
      </w:r>
    </w:p>
    <w:p w14:paraId="075E35B6" w14:textId="77777777" w:rsidR="00730105" w:rsidRPr="00EC04E4" w:rsidRDefault="00730105" w:rsidP="00730105">
      <w:pPr>
        <w:spacing w:before="120" w:after="0" w:line="240" w:lineRule="auto"/>
        <w:contextualSpacing/>
        <w:jc w:val="both"/>
        <w:rPr>
          <w:rFonts w:asciiTheme="majorHAnsi" w:hAnsiTheme="majorHAnsi" w:cstheme="majorHAnsi"/>
          <w:lang w:val="eu-ES"/>
        </w:rPr>
      </w:pPr>
    </w:p>
    <w:p w14:paraId="443F477B" w14:textId="77777777" w:rsidR="00730105" w:rsidRPr="00EC04E4" w:rsidRDefault="00730105" w:rsidP="008510E3">
      <w:pPr>
        <w:pStyle w:val="Prrafodelista"/>
        <w:numPr>
          <w:ilvl w:val="0"/>
          <w:numId w:val="23"/>
        </w:numPr>
        <w:spacing w:before="120" w:after="120" w:line="240" w:lineRule="auto"/>
        <w:jc w:val="both"/>
        <w:rPr>
          <w:rFonts w:asciiTheme="majorHAnsi" w:hAnsiTheme="majorHAnsi" w:cstheme="majorHAnsi"/>
          <w:b/>
          <w:lang w:val="eu-ES"/>
        </w:rPr>
      </w:pPr>
      <w:r w:rsidRPr="00EC04E4">
        <w:rPr>
          <w:rFonts w:asciiTheme="majorHAnsi" w:hAnsiTheme="majorHAnsi" w:cstheme="majorHAnsi"/>
          <w:b/>
          <w:lang w:val="eu-ES"/>
        </w:rPr>
        <w:t>Balantze soziala:</w:t>
      </w:r>
    </w:p>
    <w:p w14:paraId="4AA614A5" w14:textId="77777777" w:rsidR="00730105" w:rsidRPr="00EC04E4" w:rsidRDefault="00730105" w:rsidP="00B348E5">
      <w:pPr>
        <w:pStyle w:val="Prrafodelista"/>
        <w:numPr>
          <w:ilvl w:val="0"/>
          <w:numId w:val="5"/>
        </w:numPr>
        <w:spacing w:before="120" w:after="0" w:line="240" w:lineRule="auto"/>
        <w:jc w:val="both"/>
        <w:rPr>
          <w:rFonts w:asciiTheme="majorHAnsi" w:hAnsiTheme="majorHAnsi" w:cstheme="majorHAnsi"/>
          <w:lang w:val="eu-ES"/>
        </w:rPr>
      </w:pPr>
      <w:r w:rsidRPr="00EC04E4">
        <w:rPr>
          <w:rFonts w:asciiTheme="majorHAnsi" w:hAnsiTheme="majorHAnsi" w:cstheme="majorHAnsi"/>
          <w:lang w:val="eu-ES"/>
        </w:rPr>
        <w:t>Ez dago lotuta enpresa baten ingurumen-kudeaketarekin.</w:t>
      </w:r>
    </w:p>
    <w:p w14:paraId="6072EB69" w14:textId="77777777" w:rsidR="00730105" w:rsidRPr="00EC04E4" w:rsidRDefault="00730105" w:rsidP="00B348E5">
      <w:pPr>
        <w:pStyle w:val="Prrafodelista"/>
        <w:numPr>
          <w:ilvl w:val="0"/>
          <w:numId w:val="5"/>
        </w:numPr>
        <w:spacing w:before="120" w:after="0" w:line="240" w:lineRule="auto"/>
        <w:jc w:val="both"/>
        <w:rPr>
          <w:rFonts w:asciiTheme="majorHAnsi" w:hAnsiTheme="majorHAnsi" w:cstheme="majorHAnsi"/>
          <w:lang w:val="eu-ES"/>
        </w:rPr>
      </w:pPr>
      <w:r w:rsidRPr="00EC04E4">
        <w:rPr>
          <w:rFonts w:asciiTheme="majorHAnsi" w:hAnsiTheme="majorHAnsi" w:cstheme="majorHAnsi"/>
          <w:lang w:val="eu-ES"/>
        </w:rPr>
        <w:t>Ez dakar enpresa baten enplegu-praktikei buruzko xehetasunik.</w:t>
      </w:r>
    </w:p>
    <w:p w14:paraId="33BE0372" w14:textId="77777777" w:rsidR="00730105" w:rsidRPr="00EC04E4" w:rsidRDefault="00730105" w:rsidP="00B348E5">
      <w:pPr>
        <w:pStyle w:val="Prrafodelista"/>
        <w:numPr>
          <w:ilvl w:val="0"/>
          <w:numId w:val="5"/>
        </w:numPr>
        <w:spacing w:before="120" w:after="0" w:line="240" w:lineRule="auto"/>
        <w:jc w:val="both"/>
        <w:rPr>
          <w:rFonts w:asciiTheme="majorHAnsi" w:hAnsiTheme="majorHAnsi" w:cstheme="majorHAnsi"/>
          <w:lang w:val="eu-ES"/>
        </w:rPr>
      </w:pPr>
      <w:r w:rsidRPr="00EC04E4">
        <w:rPr>
          <w:rFonts w:asciiTheme="majorHAnsi" w:hAnsiTheme="majorHAnsi" w:cstheme="majorHAnsi"/>
          <w:lang w:val="eu-ES"/>
        </w:rPr>
        <w:t>Enpresa batek bere ESKrekin duen konpromisoa neurtzen du.</w:t>
      </w:r>
    </w:p>
    <w:p w14:paraId="1B970043" w14:textId="77777777" w:rsidR="00730105" w:rsidRPr="00EC04E4" w:rsidRDefault="00730105" w:rsidP="00B348E5">
      <w:pPr>
        <w:pStyle w:val="Prrafodelista"/>
        <w:numPr>
          <w:ilvl w:val="0"/>
          <w:numId w:val="5"/>
        </w:numPr>
        <w:spacing w:before="120" w:after="0" w:line="240" w:lineRule="auto"/>
        <w:jc w:val="both"/>
        <w:rPr>
          <w:rFonts w:asciiTheme="majorHAnsi" w:hAnsiTheme="majorHAnsi" w:cstheme="majorHAnsi"/>
          <w:lang w:val="eu-ES"/>
        </w:rPr>
      </w:pPr>
      <w:r w:rsidRPr="00EC04E4">
        <w:rPr>
          <w:rFonts w:asciiTheme="majorHAnsi" w:hAnsiTheme="majorHAnsi" w:cstheme="majorHAnsi"/>
          <w:lang w:val="eu-ES"/>
        </w:rPr>
        <w:t>Edozein enpresak bete beharreko txostena da.</w:t>
      </w:r>
    </w:p>
    <w:p w14:paraId="7AB47E45" w14:textId="77777777" w:rsidR="00730105" w:rsidRPr="00EC04E4" w:rsidRDefault="00730105" w:rsidP="00730105">
      <w:pPr>
        <w:spacing w:before="120" w:after="0" w:line="240" w:lineRule="auto"/>
        <w:contextualSpacing/>
        <w:jc w:val="both"/>
        <w:rPr>
          <w:rFonts w:asciiTheme="majorHAnsi" w:hAnsiTheme="majorHAnsi" w:cstheme="majorHAnsi"/>
          <w:lang w:val="eu-ES"/>
        </w:rPr>
      </w:pPr>
    </w:p>
    <w:p w14:paraId="795D0E34" w14:textId="77777777" w:rsidR="00730105" w:rsidRPr="00EC04E4" w:rsidRDefault="00730105" w:rsidP="008510E3">
      <w:pPr>
        <w:pStyle w:val="Prrafodelista"/>
        <w:numPr>
          <w:ilvl w:val="0"/>
          <w:numId w:val="23"/>
        </w:numPr>
        <w:spacing w:before="120" w:after="120" w:line="240" w:lineRule="auto"/>
        <w:jc w:val="both"/>
        <w:rPr>
          <w:rFonts w:asciiTheme="majorHAnsi" w:hAnsiTheme="majorHAnsi" w:cstheme="majorHAnsi"/>
          <w:b/>
          <w:lang w:val="eu-ES"/>
        </w:rPr>
      </w:pPr>
      <w:r w:rsidRPr="00EC04E4">
        <w:rPr>
          <w:rFonts w:asciiTheme="majorHAnsi" w:hAnsiTheme="majorHAnsi" w:cstheme="majorHAnsi"/>
          <w:b/>
          <w:lang w:val="eu-ES"/>
        </w:rPr>
        <w:t>Gasteizen ostalaritzan (tabernak, jatetxeak, kafetegiak...) aritzen den negozio baten inguruneko zein faktore har daiteke mikroingurunearen zatitzat?</w:t>
      </w:r>
    </w:p>
    <w:p w14:paraId="01F6EBE3" w14:textId="77777777" w:rsidR="00730105" w:rsidRPr="00EC04E4" w:rsidRDefault="00730105" w:rsidP="00B348E5">
      <w:pPr>
        <w:pStyle w:val="Prrafodelista"/>
        <w:numPr>
          <w:ilvl w:val="0"/>
          <w:numId w:val="6"/>
        </w:numPr>
        <w:spacing w:before="120" w:after="0" w:line="240" w:lineRule="auto"/>
        <w:jc w:val="both"/>
        <w:rPr>
          <w:rFonts w:asciiTheme="majorHAnsi" w:hAnsiTheme="majorHAnsi" w:cstheme="majorHAnsi"/>
          <w:lang w:val="eu-ES"/>
        </w:rPr>
      </w:pPr>
      <w:r w:rsidRPr="00EC04E4">
        <w:rPr>
          <w:rFonts w:asciiTheme="majorHAnsi" w:hAnsiTheme="majorHAnsi" w:cstheme="majorHAnsi"/>
          <w:lang w:val="eu-ES"/>
        </w:rPr>
        <w:t>Espainiako Gobernuak lanbide-heziketa sustatzeko dituen planak.</w:t>
      </w:r>
    </w:p>
    <w:p w14:paraId="78C414D7" w14:textId="77777777" w:rsidR="00730105" w:rsidRPr="00EC04E4" w:rsidRDefault="00730105" w:rsidP="00B348E5">
      <w:pPr>
        <w:pStyle w:val="Prrafodelista"/>
        <w:numPr>
          <w:ilvl w:val="0"/>
          <w:numId w:val="6"/>
        </w:numPr>
        <w:spacing w:before="120" w:after="0" w:line="240" w:lineRule="auto"/>
        <w:jc w:val="both"/>
        <w:rPr>
          <w:rFonts w:asciiTheme="majorHAnsi" w:hAnsiTheme="majorHAnsi" w:cstheme="majorHAnsi"/>
          <w:lang w:val="eu-ES"/>
        </w:rPr>
      </w:pPr>
      <w:r w:rsidRPr="00EC04E4">
        <w:rPr>
          <w:rFonts w:asciiTheme="majorHAnsi" w:hAnsiTheme="majorHAnsi" w:cstheme="majorHAnsi"/>
          <w:lang w:val="eu-ES"/>
        </w:rPr>
        <w:t>Elikagaien eta edarien prezioen igoera orokorra.</w:t>
      </w:r>
    </w:p>
    <w:p w14:paraId="156070D9" w14:textId="77777777" w:rsidR="00730105" w:rsidRPr="00EC04E4" w:rsidRDefault="00730105" w:rsidP="00B348E5">
      <w:pPr>
        <w:pStyle w:val="Prrafodelista"/>
        <w:numPr>
          <w:ilvl w:val="0"/>
          <w:numId w:val="6"/>
        </w:numPr>
        <w:spacing w:before="120" w:after="0" w:line="240" w:lineRule="auto"/>
        <w:jc w:val="both"/>
        <w:rPr>
          <w:rFonts w:asciiTheme="majorHAnsi" w:hAnsiTheme="majorHAnsi" w:cstheme="majorHAnsi"/>
          <w:lang w:val="eu-ES"/>
        </w:rPr>
      </w:pPr>
      <w:r w:rsidRPr="00EC04E4">
        <w:rPr>
          <w:rFonts w:asciiTheme="majorHAnsi" w:hAnsiTheme="majorHAnsi" w:cstheme="majorHAnsi"/>
          <w:lang w:val="eu-ES"/>
        </w:rPr>
        <w:t>Euskal biztanleriaren zahartze progresiboa.</w:t>
      </w:r>
    </w:p>
    <w:p w14:paraId="2FD5FF3D" w14:textId="77777777" w:rsidR="00730105" w:rsidRPr="00EC04E4" w:rsidRDefault="00730105" w:rsidP="00B348E5">
      <w:pPr>
        <w:pStyle w:val="Prrafodelista"/>
        <w:numPr>
          <w:ilvl w:val="0"/>
          <w:numId w:val="6"/>
        </w:numPr>
        <w:spacing w:before="120" w:after="0" w:line="240" w:lineRule="auto"/>
        <w:jc w:val="both"/>
        <w:rPr>
          <w:rFonts w:asciiTheme="majorHAnsi" w:hAnsiTheme="majorHAnsi" w:cstheme="majorHAnsi"/>
          <w:lang w:val="eu-ES"/>
        </w:rPr>
      </w:pPr>
      <w:r w:rsidRPr="00EC04E4">
        <w:rPr>
          <w:rFonts w:asciiTheme="majorHAnsi" w:hAnsiTheme="majorHAnsi" w:cstheme="majorHAnsi"/>
          <w:lang w:val="eu-ES"/>
        </w:rPr>
        <w:t>Espainiako lurraldean jabetza intelektualari buruz indarrean dagoen araudia.</w:t>
      </w:r>
    </w:p>
    <w:p w14:paraId="135B1519" w14:textId="77777777" w:rsidR="00730105" w:rsidRPr="00EC04E4" w:rsidRDefault="00730105" w:rsidP="00730105">
      <w:pPr>
        <w:spacing w:before="120" w:after="0" w:line="240" w:lineRule="auto"/>
        <w:contextualSpacing/>
        <w:jc w:val="both"/>
        <w:rPr>
          <w:rFonts w:asciiTheme="majorHAnsi" w:hAnsiTheme="majorHAnsi" w:cstheme="majorHAnsi"/>
          <w:lang w:val="eu-ES"/>
        </w:rPr>
      </w:pPr>
    </w:p>
    <w:p w14:paraId="28451F06" w14:textId="77777777" w:rsidR="00730105" w:rsidRPr="00EC04E4" w:rsidRDefault="00730105" w:rsidP="008510E3">
      <w:pPr>
        <w:pStyle w:val="Prrafodelista"/>
        <w:numPr>
          <w:ilvl w:val="0"/>
          <w:numId w:val="23"/>
        </w:numPr>
        <w:spacing w:before="120" w:after="120" w:line="240" w:lineRule="auto"/>
        <w:jc w:val="both"/>
        <w:rPr>
          <w:rFonts w:asciiTheme="majorHAnsi" w:hAnsiTheme="majorHAnsi" w:cstheme="majorHAnsi"/>
          <w:b/>
          <w:lang w:val="eu-ES"/>
        </w:rPr>
      </w:pPr>
      <w:r w:rsidRPr="00EC04E4">
        <w:rPr>
          <w:rFonts w:asciiTheme="majorHAnsi" w:hAnsiTheme="majorHAnsi" w:cstheme="majorHAnsi"/>
          <w:b/>
          <w:lang w:val="eu-ES"/>
        </w:rPr>
        <w:t>Lan-kontratu bati lotutako nominan:</w:t>
      </w:r>
    </w:p>
    <w:p w14:paraId="7EC3F2D5" w14:textId="77777777" w:rsidR="00730105" w:rsidRPr="00EC04E4" w:rsidRDefault="00730105" w:rsidP="00B348E5">
      <w:pPr>
        <w:pStyle w:val="Prrafodelista"/>
        <w:numPr>
          <w:ilvl w:val="0"/>
          <w:numId w:val="7"/>
        </w:numPr>
        <w:spacing w:before="120" w:after="0" w:line="240" w:lineRule="auto"/>
        <w:jc w:val="both"/>
        <w:rPr>
          <w:rFonts w:asciiTheme="majorHAnsi" w:hAnsiTheme="majorHAnsi" w:cstheme="majorHAnsi"/>
          <w:lang w:val="eu-ES"/>
        </w:rPr>
      </w:pPr>
      <w:r w:rsidRPr="00EC04E4">
        <w:rPr>
          <w:rFonts w:asciiTheme="majorHAnsi" w:hAnsiTheme="majorHAnsi" w:cstheme="majorHAnsi"/>
          <w:lang w:val="eu-ES"/>
        </w:rPr>
        <w:t>sortzapenak dira soldataren zati nagusiari (oinarrizko soldata) eransten zaizkion zenbatekoak, hala nola antzinatasuna edo aparteko orduen ordainketa.</w:t>
      </w:r>
    </w:p>
    <w:p w14:paraId="3E47C46C" w14:textId="77777777" w:rsidR="00730105" w:rsidRPr="00EC04E4" w:rsidRDefault="00730105" w:rsidP="00B348E5">
      <w:pPr>
        <w:pStyle w:val="Prrafodelista"/>
        <w:numPr>
          <w:ilvl w:val="0"/>
          <w:numId w:val="7"/>
        </w:numPr>
        <w:spacing w:before="120" w:after="0" w:line="240" w:lineRule="auto"/>
        <w:jc w:val="both"/>
        <w:rPr>
          <w:rFonts w:asciiTheme="majorHAnsi" w:hAnsiTheme="majorHAnsi" w:cstheme="majorHAnsi"/>
          <w:lang w:val="eu-ES"/>
        </w:rPr>
      </w:pPr>
      <w:r w:rsidRPr="00EC04E4">
        <w:rPr>
          <w:rFonts w:asciiTheme="majorHAnsi" w:hAnsiTheme="majorHAnsi" w:cstheme="majorHAnsi"/>
          <w:lang w:val="eu-ES"/>
        </w:rPr>
        <w:t>soldata-osagarriek oinarrizko soldataren zenbatekoa murrizten dute, gizarte-segurantzarako ekarpenen edo kalte-ordainen kasuan bezala.</w:t>
      </w:r>
    </w:p>
    <w:p w14:paraId="62474491" w14:textId="77777777" w:rsidR="00730105" w:rsidRPr="00EC04E4" w:rsidRDefault="00730105" w:rsidP="00B348E5">
      <w:pPr>
        <w:pStyle w:val="Prrafodelista"/>
        <w:numPr>
          <w:ilvl w:val="0"/>
          <w:numId w:val="7"/>
        </w:numPr>
        <w:spacing w:before="120" w:after="0" w:line="240" w:lineRule="auto"/>
        <w:jc w:val="both"/>
        <w:rPr>
          <w:rFonts w:asciiTheme="majorHAnsi" w:hAnsiTheme="majorHAnsi" w:cstheme="majorHAnsi"/>
          <w:lang w:val="eu-ES"/>
        </w:rPr>
      </w:pPr>
      <w:r w:rsidRPr="00EC04E4">
        <w:rPr>
          <w:rFonts w:asciiTheme="majorHAnsi" w:hAnsiTheme="majorHAnsi" w:cstheme="majorHAnsi"/>
          <w:lang w:val="eu-ES"/>
        </w:rPr>
        <w:t>soldata garbia kalkulatzeko, sortutako guztizkoari (sortzapenak eta soldata-osagarriak), kenkarien guztizkoa kenduko zaio.</w:t>
      </w:r>
    </w:p>
    <w:p w14:paraId="631E46A4" w14:textId="77777777" w:rsidR="00730105" w:rsidRPr="00EC04E4" w:rsidRDefault="00730105" w:rsidP="00B348E5">
      <w:pPr>
        <w:pStyle w:val="Prrafodelista"/>
        <w:numPr>
          <w:ilvl w:val="0"/>
          <w:numId w:val="7"/>
        </w:numPr>
        <w:spacing w:before="120" w:after="0" w:line="240" w:lineRule="auto"/>
        <w:jc w:val="both"/>
        <w:rPr>
          <w:rFonts w:asciiTheme="majorHAnsi" w:hAnsiTheme="majorHAnsi" w:cstheme="majorHAnsi"/>
          <w:lang w:val="eu-ES"/>
        </w:rPr>
      </w:pPr>
      <w:r w:rsidRPr="00EC04E4">
        <w:rPr>
          <w:rFonts w:asciiTheme="majorHAnsi" w:hAnsiTheme="majorHAnsi" w:cstheme="majorHAnsi"/>
          <w:lang w:val="eu-ES"/>
        </w:rPr>
        <w:t>aparteko ordainsariak (osagarriak) kenkaritzat hartzen dira.</w:t>
      </w:r>
    </w:p>
    <w:p w14:paraId="3B916827" w14:textId="77777777" w:rsidR="00730105" w:rsidRPr="00EC04E4" w:rsidRDefault="00730105" w:rsidP="00730105">
      <w:pPr>
        <w:spacing w:before="120" w:after="0" w:line="240" w:lineRule="auto"/>
        <w:contextualSpacing/>
        <w:jc w:val="both"/>
        <w:rPr>
          <w:rFonts w:asciiTheme="majorHAnsi" w:hAnsiTheme="majorHAnsi" w:cstheme="majorHAnsi"/>
          <w:lang w:val="eu-ES"/>
        </w:rPr>
      </w:pPr>
    </w:p>
    <w:p w14:paraId="545563FA" w14:textId="77777777" w:rsidR="00730105" w:rsidRPr="00EC04E4" w:rsidRDefault="00730105" w:rsidP="008510E3">
      <w:pPr>
        <w:pStyle w:val="Prrafodelista"/>
        <w:numPr>
          <w:ilvl w:val="0"/>
          <w:numId w:val="23"/>
        </w:numPr>
        <w:spacing w:before="120" w:after="120" w:line="240" w:lineRule="auto"/>
        <w:jc w:val="both"/>
        <w:rPr>
          <w:rFonts w:asciiTheme="majorHAnsi" w:hAnsiTheme="majorHAnsi" w:cstheme="majorHAnsi"/>
          <w:b/>
          <w:lang w:val="eu-ES"/>
        </w:rPr>
      </w:pPr>
      <w:r w:rsidRPr="00EC04E4">
        <w:rPr>
          <w:rFonts w:asciiTheme="majorHAnsi" w:hAnsiTheme="majorHAnsi" w:cstheme="majorHAnsi"/>
          <w:b/>
          <w:lang w:val="eu-ES"/>
        </w:rPr>
        <w:lastRenderedPageBreak/>
        <w:t>Inbertsio-proiektu bat balioztatzeko irizpideei jarraituz:</w:t>
      </w:r>
    </w:p>
    <w:p w14:paraId="6AE9566B" w14:textId="3BE09412" w:rsidR="00730105" w:rsidRPr="00EC04E4" w:rsidRDefault="001A33C7" w:rsidP="00B348E5">
      <w:pPr>
        <w:pStyle w:val="Prrafodelista"/>
        <w:numPr>
          <w:ilvl w:val="0"/>
          <w:numId w:val="8"/>
        </w:numPr>
        <w:spacing w:before="120" w:after="0" w:line="240" w:lineRule="auto"/>
        <w:jc w:val="both"/>
        <w:rPr>
          <w:rFonts w:asciiTheme="majorHAnsi" w:hAnsiTheme="majorHAnsi" w:cstheme="majorHAnsi"/>
          <w:lang w:val="eu-ES"/>
        </w:rPr>
      </w:pPr>
      <w:r>
        <w:rPr>
          <w:rFonts w:asciiTheme="majorHAnsi" w:hAnsiTheme="majorHAnsi" w:cstheme="majorHAnsi"/>
          <w:lang w:val="eu-ES"/>
        </w:rPr>
        <w:t>B</w:t>
      </w:r>
      <w:r w:rsidR="008125C5">
        <w:rPr>
          <w:rFonts w:asciiTheme="majorHAnsi" w:hAnsiTheme="majorHAnsi" w:cstheme="majorHAnsi"/>
          <w:lang w:val="eu-ES"/>
        </w:rPr>
        <w:t xml:space="preserve"> </w:t>
      </w:r>
      <w:r w:rsidR="00730105" w:rsidRPr="00EC04E4">
        <w:rPr>
          <w:rFonts w:asciiTheme="majorHAnsi" w:hAnsiTheme="majorHAnsi" w:cstheme="majorHAnsi"/>
          <w:lang w:val="eu-ES"/>
        </w:rPr>
        <w:t>erreskuratzeko epearen metodoaren arabera, proiektu bat onargarria izango da 0 baino gehiagoko balio eguneratu garbia lortzen badu.</w:t>
      </w:r>
    </w:p>
    <w:p w14:paraId="14A53698" w14:textId="3240B7AE" w:rsidR="00730105" w:rsidRPr="00EC04E4" w:rsidRDefault="001A33C7" w:rsidP="00B348E5">
      <w:pPr>
        <w:pStyle w:val="Prrafodelista"/>
        <w:numPr>
          <w:ilvl w:val="0"/>
          <w:numId w:val="8"/>
        </w:numPr>
        <w:spacing w:before="120" w:after="0" w:line="240" w:lineRule="auto"/>
        <w:jc w:val="both"/>
        <w:rPr>
          <w:rFonts w:asciiTheme="majorHAnsi" w:hAnsiTheme="majorHAnsi" w:cstheme="majorHAnsi"/>
          <w:lang w:val="eu-ES"/>
        </w:rPr>
      </w:pPr>
      <w:r>
        <w:rPr>
          <w:rFonts w:asciiTheme="majorHAnsi" w:hAnsiTheme="majorHAnsi" w:cstheme="majorHAnsi"/>
          <w:lang w:val="eu-ES"/>
        </w:rPr>
        <w:t>P</w:t>
      </w:r>
      <w:r w:rsidR="00730105" w:rsidRPr="00EC04E4">
        <w:rPr>
          <w:rFonts w:asciiTheme="majorHAnsi" w:hAnsiTheme="majorHAnsi" w:cstheme="majorHAnsi"/>
          <w:lang w:val="eu-ES"/>
        </w:rPr>
        <w:t>ay-back metodoak kontuan hartzen du diruaren balioa ez dela konstantea denboran.</w:t>
      </w:r>
    </w:p>
    <w:p w14:paraId="212C121A" w14:textId="77777777" w:rsidR="00730105" w:rsidRPr="00EC04E4" w:rsidRDefault="00730105" w:rsidP="00B348E5">
      <w:pPr>
        <w:pStyle w:val="Prrafodelista"/>
        <w:numPr>
          <w:ilvl w:val="0"/>
          <w:numId w:val="8"/>
        </w:numPr>
        <w:spacing w:before="120" w:after="0" w:line="240" w:lineRule="auto"/>
        <w:jc w:val="both"/>
        <w:rPr>
          <w:rFonts w:asciiTheme="majorHAnsi" w:hAnsiTheme="majorHAnsi" w:cstheme="majorHAnsi"/>
          <w:lang w:val="eu-ES"/>
        </w:rPr>
      </w:pPr>
      <w:r w:rsidRPr="00EC04E4">
        <w:rPr>
          <w:rFonts w:asciiTheme="majorHAnsi" w:hAnsiTheme="majorHAnsi" w:cstheme="majorHAnsi"/>
          <w:lang w:val="eu-ES"/>
        </w:rPr>
        <w:t>Balio Eguneratu Garbiaren (BEG) metodoa kalkulatzeko, kutxa fluxu garbien balioa eguneratzen da, proiektuaren denbora-iraupenaren amaieran.</w:t>
      </w:r>
    </w:p>
    <w:p w14:paraId="21C47128" w14:textId="77777777" w:rsidR="009A74F0" w:rsidRPr="00EC04E4" w:rsidRDefault="00730105" w:rsidP="00B348E5">
      <w:pPr>
        <w:pStyle w:val="Prrafodelista"/>
        <w:numPr>
          <w:ilvl w:val="0"/>
          <w:numId w:val="8"/>
        </w:numPr>
        <w:spacing w:before="120" w:after="0" w:line="240" w:lineRule="auto"/>
        <w:jc w:val="both"/>
        <w:rPr>
          <w:rFonts w:asciiTheme="majorHAnsi" w:hAnsiTheme="majorHAnsi" w:cstheme="majorHAnsi"/>
          <w:lang w:val="eu-ES"/>
        </w:rPr>
      </w:pPr>
      <w:r w:rsidRPr="00EC04E4">
        <w:rPr>
          <w:rFonts w:asciiTheme="majorHAnsi" w:hAnsiTheme="majorHAnsi" w:cstheme="majorHAnsi"/>
          <w:lang w:val="eu-ES"/>
        </w:rPr>
        <w:t>Barne Errentagarritasun Tasaren (BET) metodoaren arabera, proiektu baten onarpena TIR bera urteko eguneratze-tasarekin alderatuz balioztatzen da (i).</w:t>
      </w:r>
    </w:p>
    <w:p w14:paraId="2BBDB197" w14:textId="06A1A9F9" w:rsidR="00730105" w:rsidRPr="008510E3" w:rsidRDefault="00730105" w:rsidP="009A195E">
      <w:pPr>
        <w:pStyle w:val="Prrafodelista"/>
        <w:spacing w:before="120" w:after="120" w:line="240" w:lineRule="auto"/>
        <w:contextualSpacing w:val="0"/>
        <w:jc w:val="both"/>
        <w:rPr>
          <w:rFonts w:asciiTheme="majorHAnsi" w:hAnsiTheme="majorHAnsi" w:cstheme="majorHAnsi"/>
          <w:lang w:val="eu-ES"/>
        </w:rPr>
      </w:pPr>
    </w:p>
    <w:p w14:paraId="2CF0BFAB" w14:textId="55F82678" w:rsidR="00730105" w:rsidRPr="008510E3" w:rsidRDefault="00730105" w:rsidP="008510E3">
      <w:pPr>
        <w:pStyle w:val="Prrafodelista"/>
        <w:numPr>
          <w:ilvl w:val="0"/>
          <w:numId w:val="23"/>
        </w:numPr>
        <w:spacing w:before="120" w:after="120" w:line="240" w:lineRule="auto"/>
        <w:jc w:val="both"/>
        <w:rPr>
          <w:rFonts w:asciiTheme="majorHAnsi" w:hAnsiTheme="majorHAnsi" w:cstheme="majorHAnsi"/>
          <w:b/>
          <w:lang w:val="eu-ES"/>
        </w:rPr>
      </w:pPr>
      <w:r w:rsidRPr="008510E3">
        <w:rPr>
          <w:rFonts w:asciiTheme="majorHAnsi" w:hAnsiTheme="majorHAnsi" w:cstheme="majorHAnsi"/>
          <w:b/>
          <w:lang w:val="eu-ES"/>
        </w:rPr>
        <w:t>Zein izango litzateke hazkunde-estrategia egokia luxuzko erlojuak egiten dituen eta Ekialdeko Europako herrialdeetan saltzen hastea erabakitzen duen enpresa batentzat?</w:t>
      </w:r>
    </w:p>
    <w:p w14:paraId="39914457" w14:textId="7C6665B4" w:rsidR="00730105" w:rsidRPr="008510E3" w:rsidRDefault="00730105" w:rsidP="00B348E5">
      <w:pPr>
        <w:pStyle w:val="Prrafodelista"/>
        <w:numPr>
          <w:ilvl w:val="0"/>
          <w:numId w:val="9"/>
        </w:numPr>
        <w:spacing w:before="120" w:after="0" w:line="240" w:lineRule="auto"/>
        <w:jc w:val="both"/>
        <w:rPr>
          <w:rFonts w:asciiTheme="majorHAnsi" w:hAnsiTheme="majorHAnsi" w:cstheme="majorHAnsi"/>
          <w:lang w:val="eu-ES"/>
        </w:rPr>
      </w:pPr>
      <w:r w:rsidRPr="008510E3">
        <w:rPr>
          <w:rFonts w:asciiTheme="majorHAnsi" w:hAnsiTheme="majorHAnsi" w:cstheme="majorHAnsi"/>
          <w:lang w:val="eu-ES"/>
        </w:rPr>
        <w:t>Produktuak bereizteko estrategia.</w:t>
      </w:r>
    </w:p>
    <w:p w14:paraId="251C349C" w14:textId="22C6C669" w:rsidR="00730105" w:rsidRPr="008510E3" w:rsidRDefault="00730105" w:rsidP="00B348E5">
      <w:pPr>
        <w:pStyle w:val="Prrafodelista"/>
        <w:numPr>
          <w:ilvl w:val="0"/>
          <w:numId w:val="9"/>
        </w:numPr>
        <w:spacing w:before="120" w:after="0" w:line="240" w:lineRule="auto"/>
        <w:jc w:val="both"/>
        <w:rPr>
          <w:rFonts w:asciiTheme="majorHAnsi" w:hAnsiTheme="majorHAnsi" w:cstheme="majorHAnsi"/>
          <w:lang w:val="eu-ES"/>
        </w:rPr>
      </w:pPr>
      <w:r w:rsidRPr="008510E3">
        <w:rPr>
          <w:rFonts w:asciiTheme="majorHAnsi" w:hAnsiTheme="majorHAnsi" w:cstheme="majorHAnsi"/>
          <w:lang w:val="eu-ES"/>
        </w:rPr>
        <w:t>Merkatuan sartzeko estrategia.</w:t>
      </w:r>
    </w:p>
    <w:p w14:paraId="7A222A37" w14:textId="2CE4A1C0" w:rsidR="00730105" w:rsidRPr="008510E3" w:rsidRDefault="00730105" w:rsidP="00B348E5">
      <w:pPr>
        <w:pStyle w:val="Prrafodelista"/>
        <w:numPr>
          <w:ilvl w:val="0"/>
          <w:numId w:val="9"/>
        </w:numPr>
        <w:spacing w:before="120" w:after="0" w:line="240" w:lineRule="auto"/>
        <w:jc w:val="both"/>
        <w:rPr>
          <w:rFonts w:asciiTheme="majorHAnsi" w:hAnsiTheme="majorHAnsi" w:cstheme="majorHAnsi"/>
          <w:lang w:val="eu-ES"/>
        </w:rPr>
      </w:pPr>
      <w:r w:rsidRPr="008510E3">
        <w:rPr>
          <w:rFonts w:asciiTheme="majorHAnsi" w:hAnsiTheme="majorHAnsi" w:cstheme="majorHAnsi"/>
          <w:lang w:val="eu-ES"/>
        </w:rPr>
        <w:t>Merkatua garatzeko estrategia.</w:t>
      </w:r>
    </w:p>
    <w:p w14:paraId="03025B13" w14:textId="480792EC" w:rsidR="00730105" w:rsidRPr="008510E3" w:rsidRDefault="00730105" w:rsidP="00B348E5">
      <w:pPr>
        <w:pStyle w:val="Prrafodelista"/>
        <w:numPr>
          <w:ilvl w:val="0"/>
          <w:numId w:val="9"/>
        </w:numPr>
        <w:spacing w:before="120" w:after="0" w:line="240" w:lineRule="auto"/>
        <w:jc w:val="both"/>
        <w:rPr>
          <w:rFonts w:asciiTheme="majorHAnsi" w:hAnsiTheme="majorHAnsi" w:cstheme="majorHAnsi"/>
          <w:lang w:val="eu-ES"/>
        </w:rPr>
      </w:pPr>
      <w:r w:rsidRPr="008510E3">
        <w:rPr>
          <w:rFonts w:asciiTheme="majorHAnsi" w:hAnsiTheme="majorHAnsi" w:cstheme="majorHAnsi"/>
          <w:lang w:val="eu-ES"/>
        </w:rPr>
        <w:t>Produktua garatzeko estrategia.</w:t>
      </w:r>
    </w:p>
    <w:p w14:paraId="7CD044F1" w14:textId="6E8D0633" w:rsidR="00730105" w:rsidRPr="008510E3" w:rsidRDefault="00730105" w:rsidP="009A195E">
      <w:pPr>
        <w:pStyle w:val="Prrafodelista"/>
        <w:spacing w:before="120" w:after="120" w:line="240" w:lineRule="auto"/>
        <w:contextualSpacing w:val="0"/>
        <w:jc w:val="both"/>
        <w:rPr>
          <w:rFonts w:asciiTheme="majorHAnsi" w:hAnsiTheme="majorHAnsi" w:cstheme="majorHAnsi"/>
          <w:color w:val="000000"/>
          <w:shd w:val="clear" w:color="auto" w:fill="E6F4FF"/>
          <w:lang w:val="eu-ES"/>
        </w:rPr>
      </w:pPr>
    </w:p>
    <w:p w14:paraId="4678EB27" w14:textId="3B967C09" w:rsidR="009B4DD3" w:rsidRPr="008510E3" w:rsidRDefault="00730105" w:rsidP="008510E3">
      <w:pPr>
        <w:pStyle w:val="Prrafodelista"/>
        <w:numPr>
          <w:ilvl w:val="0"/>
          <w:numId w:val="23"/>
        </w:numPr>
        <w:spacing w:before="120" w:after="120" w:line="240" w:lineRule="auto"/>
        <w:jc w:val="both"/>
        <w:rPr>
          <w:rFonts w:asciiTheme="majorHAnsi" w:hAnsiTheme="majorHAnsi" w:cstheme="majorHAnsi"/>
          <w:b/>
          <w:lang w:val="eu-ES"/>
        </w:rPr>
      </w:pPr>
      <w:r w:rsidRPr="008510E3">
        <w:rPr>
          <w:rFonts w:asciiTheme="majorHAnsi" w:hAnsiTheme="majorHAnsi" w:cstheme="majorHAnsi"/>
          <w:b/>
          <w:lang w:val="eu-ES"/>
        </w:rPr>
        <w:t>"BASKO" enpresak finantza-leasing baten bidez kontratatu du bere produkzio-prozesurako beharrezkoa den makineria. Nola sailkatuko zenuke finantzaketa-modu hori, finantzaketaren jabetza-, iraupen- eta jatorri-irizpideen arabera?</w:t>
      </w:r>
    </w:p>
    <w:p w14:paraId="0A2367B9" w14:textId="27D9E966" w:rsidR="009B4DD3" w:rsidRPr="008510E3" w:rsidRDefault="00730105" w:rsidP="009A74F0">
      <w:pPr>
        <w:pStyle w:val="Prrafodelista"/>
        <w:numPr>
          <w:ilvl w:val="0"/>
          <w:numId w:val="10"/>
        </w:numPr>
        <w:spacing w:before="120" w:after="0" w:line="240" w:lineRule="auto"/>
        <w:ind w:left="720"/>
        <w:jc w:val="both"/>
        <w:rPr>
          <w:rFonts w:asciiTheme="majorHAnsi" w:hAnsiTheme="majorHAnsi" w:cstheme="majorHAnsi"/>
          <w:lang w:val="eu-ES"/>
        </w:rPr>
      </w:pPr>
      <w:r w:rsidRPr="008510E3">
        <w:rPr>
          <w:rFonts w:asciiTheme="majorHAnsi" w:hAnsiTheme="majorHAnsi" w:cstheme="majorHAnsi"/>
          <w:lang w:val="eu-ES"/>
        </w:rPr>
        <w:t>Besteren, epe laburreko eta kanpoko finantzaketa.</w:t>
      </w:r>
    </w:p>
    <w:p w14:paraId="712C48D5" w14:textId="4F78C5B8" w:rsidR="009B4DD3" w:rsidRPr="008510E3" w:rsidRDefault="00730105" w:rsidP="009A74F0">
      <w:pPr>
        <w:pStyle w:val="Prrafodelista"/>
        <w:numPr>
          <w:ilvl w:val="0"/>
          <w:numId w:val="10"/>
        </w:numPr>
        <w:spacing w:before="120" w:after="0" w:line="240" w:lineRule="auto"/>
        <w:ind w:left="720"/>
        <w:jc w:val="both"/>
        <w:rPr>
          <w:rFonts w:asciiTheme="majorHAnsi" w:hAnsiTheme="majorHAnsi" w:cstheme="majorHAnsi"/>
          <w:lang w:val="eu-ES"/>
        </w:rPr>
      </w:pPr>
      <w:r w:rsidRPr="008510E3">
        <w:rPr>
          <w:rFonts w:asciiTheme="majorHAnsi" w:hAnsiTheme="majorHAnsi" w:cstheme="majorHAnsi"/>
          <w:lang w:val="eu-ES"/>
        </w:rPr>
        <w:t>Finantzaketa propioa, epe luzekoa eta barnekoa.</w:t>
      </w:r>
    </w:p>
    <w:p w14:paraId="72EF0971" w14:textId="61DA6F7D" w:rsidR="009B4DD3" w:rsidRPr="008510E3" w:rsidRDefault="00730105" w:rsidP="009A74F0">
      <w:pPr>
        <w:pStyle w:val="Prrafodelista"/>
        <w:numPr>
          <w:ilvl w:val="0"/>
          <w:numId w:val="10"/>
        </w:numPr>
        <w:spacing w:before="120" w:after="0" w:line="240" w:lineRule="auto"/>
        <w:ind w:left="720"/>
        <w:jc w:val="both"/>
        <w:rPr>
          <w:rFonts w:asciiTheme="majorHAnsi" w:hAnsiTheme="majorHAnsi" w:cstheme="majorHAnsi"/>
          <w:lang w:val="eu-ES"/>
        </w:rPr>
      </w:pPr>
      <w:r w:rsidRPr="008510E3">
        <w:rPr>
          <w:rFonts w:asciiTheme="majorHAnsi" w:hAnsiTheme="majorHAnsi" w:cstheme="majorHAnsi"/>
          <w:lang w:val="eu-ES"/>
        </w:rPr>
        <w:t>Besteren, epe luzeko eta kanpoko finantzaketa.</w:t>
      </w:r>
    </w:p>
    <w:p w14:paraId="33B23C85" w14:textId="038DC2B4" w:rsidR="00730105" w:rsidRPr="008510E3" w:rsidRDefault="00730105" w:rsidP="009A74F0">
      <w:pPr>
        <w:pStyle w:val="Prrafodelista"/>
        <w:numPr>
          <w:ilvl w:val="0"/>
          <w:numId w:val="10"/>
        </w:numPr>
        <w:spacing w:before="120" w:after="0" w:line="240" w:lineRule="auto"/>
        <w:ind w:left="720"/>
        <w:jc w:val="both"/>
        <w:rPr>
          <w:rFonts w:asciiTheme="majorHAnsi" w:hAnsiTheme="majorHAnsi" w:cstheme="majorHAnsi"/>
          <w:lang w:val="eu-ES"/>
        </w:rPr>
      </w:pPr>
      <w:r w:rsidRPr="008510E3">
        <w:rPr>
          <w:rFonts w:asciiTheme="majorHAnsi" w:hAnsiTheme="majorHAnsi" w:cstheme="majorHAnsi"/>
          <w:lang w:val="eu-ES"/>
        </w:rPr>
        <w:t>Besteren finantzaketa, epe luzekoa eta barnekoa.</w:t>
      </w:r>
    </w:p>
    <w:p w14:paraId="5DF9595A" w14:textId="3D777ECC" w:rsidR="00730105" w:rsidRPr="008510E3" w:rsidRDefault="00730105" w:rsidP="009A195E">
      <w:pPr>
        <w:pStyle w:val="Prrafodelista"/>
        <w:spacing w:before="120" w:after="120" w:line="240" w:lineRule="auto"/>
        <w:contextualSpacing w:val="0"/>
        <w:jc w:val="both"/>
        <w:rPr>
          <w:rFonts w:asciiTheme="majorHAnsi" w:hAnsiTheme="majorHAnsi" w:cstheme="majorHAnsi"/>
          <w:color w:val="000000"/>
          <w:shd w:val="clear" w:color="auto" w:fill="E6F4FF"/>
          <w:lang w:val="eu-ES"/>
        </w:rPr>
      </w:pPr>
    </w:p>
    <w:p w14:paraId="213BC01D" w14:textId="3620D0A0" w:rsidR="009B4DD3" w:rsidRPr="008510E3" w:rsidRDefault="009A74F0" w:rsidP="008510E3">
      <w:pPr>
        <w:pStyle w:val="Prrafodelista"/>
        <w:numPr>
          <w:ilvl w:val="0"/>
          <w:numId w:val="23"/>
        </w:numPr>
        <w:spacing w:before="120" w:after="120" w:line="240" w:lineRule="auto"/>
        <w:jc w:val="both"/>
        <w:rPr>
          <w:rFonts w:asciiTheme="majorHAnsi" w:hAnsiTheme="majorHAnsi" w:cstheme="majorHAnsi"/>
          <w:b/>
          <w:lang w:val="eu-ES"/>
        </w:rPr>
      </w:pPr>
      <w:r>
        <w:rPr>
          <w:rFonts w:asciiTheme="majorHAnsi" w:hAnsiTheme="majorHAnsi" w:cstheme="majorHAnsi"/>
          <w:b/>
          <w:lang w:val="eu-ES"/>
        </w:rPr>
        <w:t>G</w:t>
      </w:r>
      <w:r w:rsidR="00730105" w:rsidRPr="008510E3">
        <w:rPr>
          <w:rFonts w:asciiTheme="majorHAnsi" w:hAnsiTheme="majorHAnsi" w:cstheme="majorHAnsi"/>
          <w:b/>
          <w:lang w:val="eu-ES"/>
        </w:rPr>
        <w:t>ure enpresaren ekitaldi ekonomikoa amaitu ondoren, 2024an, lortutako emaitza ezagutu nahi dugu. Informazioa honako hau da (eurotan):</w:t>
      </w:r>
    </w:p>
    <w:tbl>
      <w:tblPr>
        <w:tblStyle w:val="Tablaconcuadrcula"/>
        <w:tblW w:w="0" w:type="auto"/>
        <w:jc w:val="center"/>
        <w:tblLook w:val="04A0" w:firstRow="1" w:lastRow="0" w:firstColumn="1" w:lastColumn="0" w:noHBand="0" w:noVBand="1"/>
      </w:tblPr>
      <w:tblGrid>
        <w:gridCol w:w="3397"/>
        <w:gridCol w:w="1701"/>
        <w:gridCol w:w="2410"/>
        <w:gridCol w:w="986"/>
      </w:tblGrid>
      <w:tr w:rsidR="009B4DD3" w:rsidRPr="008510E3" w14:paraId="32193BFF" w14:textId="77777777" w:rsidTr="00296BF9">
        <w:trPr>
          <w:jc w:val="center"/>
        </w:trPr>
        <w:tc>
          <w:tcPr>
            <w:tcW w:w="3397" w:type="dxa"/>
            <w:tcBorders>
              <w:top w:val="single" w:sz="4" w:space="0" w:color="auto"/>
              <w:left w:val="single" w:sz="4" w:space="0" w:color="auto"/>
              <w:bottom w:val="single" w:sz="4" w:space="0" w:color="auto"/>
              <w:right w:val="single" w:sz="4" w:space="0" w:color="auto"/>
            </w:tcBorders>
          </w:tcPr>
          <w:p w14:paraId="52DC1A16" w14:textId="74C92040" w:rsidR="009B4DD3" w:rsidRPr="008125C5" w:rsidRDefault="009B4DD3" w:rsidP="009B4DD3">
            <w:pPr>
              <w:spacing w:after="0" w:line="240" w:lineRule="auto"/>
              <w:jc w:val="both"/>
              <w:rPr>
                <w:rFonts w:cstheme="minorHAnsi"/>
                <w:bCs/>
                <w:sz w:val="20"/>
                <w:szCs w:val="20"/>
                <w:lang w:val="eu-ES"/>
              </w:rPr>
            </w:pPr>
            <w:r w:rsidRPr="008125C5">
              <w:rPr>
                <w:rFonts w:cstheme="minorHAnsi"/>
                <w:bCs/>
                <w:sz w:val="20"/>
                <w:szCs w:val="20"/>
                <w:lang w:val="eu-ES"/>
              </w:rPr>
              <w:t>Errentamenduak eta kanonak</w:t>
            </w:r>
          </w:p>
        </w:tc>
        <w:tc>
          <w:tcPr>
            <w:tcW w:w="1701" w:type="dxa"/>
            <w:tcBorders>
              <w:top w:val="single" w:sz="4" w:space="0" w:color="auto"/>
              <w:left w:val="single" w:sz="4" w:space="0" w:color="auto"/>
              <w:bottom w:val="single" w:sz="4" w:space="0" w:color="auto"/>
              <w:right w:val="single" w:sz="4" w:space="0" w:color="auto"/>
            </w:tcBorders>
            <w:vAlign w:val="center"/>
          </w:tcPr>
          <w:p w14:paraId="60E19E33" w14:textId="0FB48FA5" w:rsidR="009B4DD3" w:rsidRPr="008125C5" w:rsidRDefault="009B4DD3" w:rsidP="001412E0">
            <w:pPr>
              <w:spacing w:after="0" w:line="240" w:lineRule="auto"/>
              <w:jc w:val="center"/>
              <w:rPr>
                <w:rFonts w:cstheme="minorHAnsi"/>
                <w:bCs/>
                <w:sz w:val="20"/>
                <w:szCs w:val="20"/>
                <w:lang w:val="eu-ES"/>
              </w:rPr>
            </w:pPr>
            <w:r w:rsidRPr="008125C5">
              <w:rPr>
                <w:rFonts w:cstheme="minorHAnsi"/>
                <w:bCs/>
                <w:sz w:val="20"/>
                <w:szCs w:val="20"/>
                <w:lang w:val="eu-ES"/>
              </w:rPr>
              <w:t>6.000</w:t>
            </w:r>
          </w:p>
        </w:tc>
        <w:tc>
          <w:tcPr>
            <w:tcW w:w="2410" w:type="dxa"/>
            <w:tcBorders>
              <w:top w:val="single" w:sz="4" w:space="0" w:color="auto"/>
              <w:left w:val="single" w:sz="4" w:space="0" w:color="auto"/>
              <w:bottom w:val="single" w:sz="4" w:space="0" w:color="auto"/>
              <w:right w:val="single" w:sz="4" w:space="0" w:color="auto"/>
            </w:tcBorders>
          </w:tcPr>
          <w:p w14:paraId="4A7EED0F" w14:textId="57C7E538" w:rsidR="009B4DD3" w:rsidRPr="008125C5" w:rsidRDefault="009B4DD3" w:rsidP="009B4DD3">
            <w:pPr>
              <w:spacing w:after="0" w:line="240" w:lineRule="auto"/>
              <w:jc w:val="both"/>
              <w:rPr>
                <w:rFonts w:cstheme="minorHAnsi"/>
                <w:bCs/>
                <w:sz w:val="20"/>
                <w:szCs w:val="20"/>
                <w:lang w:val="eu-ES"/>
              </w:rPr>
            </w:pPr>
            <w:r w:rsidRPr="008125C5">
              <w:rPr>
                <w:rFonts w:cstheme="minorHAnsi"/>
                <w:bCs/>
                <w:sz w:val="20"/>
                <w:szCs w:val="20"/>
                <w:lang w:val="eu-ES"/>
              </w:rPr>
              <w:t>Salgai-erosketak</w:t>
            </w:r>
          </w:p>
        </w:tc>
        <w:tc>
          <w:tcPr>
            <w:tcW w:w="986" w:type="dxa"/>
            <w:tcBorders>
              <w:top w:val="single" w:sz="4" w:space="0" w:color="auto"/>
              <w:left w:val="single" w:sz="4" w:space="0" w:color="auto"/>
              <w:bottom w:val="single" w:sz="4" w:space="0" w:color="auto"/>
              <w:right w:val="single" w:sz="4" w:space="0" w:color="auto"/>
            </w:tcBorders>
            <w:vAlign w:val="center"/>
          </w:tcPr>
          <w:p w14:paraId="02592CD3" w14:textId="2AB17DB8" w:rsidR="009B4DD3" w:rsidRPr="008125C5" w:rsidRDefault="009B4DD3" w:rsidP="001412E0">
            <w:pPr>
              <w:spacing w:after="0" w:line="240" w:lineRule="auto"/>
              <w:jc w:val="center"/>
              <w:rPr>
                <w:rFonts w:cstheme="minorHAnsi"/>
                <w:bCs/>
                <w:sz w:val="20"/>
                <w:szCs w:val="20"/>
                <w:lang w:val="eu-ES"/>
              </w:rPr>
            </w:pPr>
            <w:r w:rsidRPr="008125C5">
              <w:rPr>
                <w:rFonts w:cstheme="minorHAnsi"/>
                <w:bCs/>
                <w:sz w:val="20"/>
                <w:szCs w:val="20"/>
                <w:lang w:val="eu-ES"/>
              </w:rPr>
              <w:t>60.000</w:t>
            </w:r>
          </w:p>
        </w:tc>
      </w:tr>
      <w:tr w:rsidR="009B4DD3" w:rsidRPr="008510E3" w14:paraId="25C08A3A" w14:textId="77777777" w:rsidTr="00296BF9">
        <w:trPr>
          <w:jc w:val="center"/>
        </w:trPr>
        <w:tc>
          <w:tcPr>
            <w:tcW w:w="3397" w:type="dxa"/>
            <w:tcBorders>
              <w:top w:val="single" w:sz="4" w:space="0" w:color="auto"/>
              <w:left w:val="single" w:sz="4" w:space="0" w:color="auto"/>
              <w:bottom w:val="single" w:sz="4" w:space="0" w:color="auto"/>
              <w:right w:val="single" w:sz="4" w:space="0" w:color="auto"/>
            </w:tcBorders>
          </w:tcPr>
          <w:p w14:paraId="016CE05F" w14:textId="2463956C" w:rsidR="009B4DD3" w:rsidRPr="008125C5" w:rsidRDefault="009B4DD3" w:rsidP="009B4DD3">
            <w:pPr>
              <w:spacing w:after="0" w:line="240" w:lineRule="auto"/>
              <w:jc w:val="both"/>
              <w:rPr>
                <w:rFonts w:cstheme="minorHAnsi"/>
                <w:bCs/>
                <w:sz w:val="20"/>
                <w:szCs w:val="20"/>
                <w:lang w:val="eu-ES"/>
              </w:rPr>
            </w:pPr>
            <w:r w:rsidRPr="008125C5">
              <w:rPr>
                <w:rFonts w:cstheme="minorHAnsi"/>
                <w:bCs/>
                <w:sz w:val="20"/>
                <w:szCs w:val="20"/>
                <w:lang w:val="eu-ES"/>
              </w:rPr>
              <w:t>Erosketen itzultzeak</w:t>
            </w:r>
          </w:p>
        </w:tc>
        <w:tc>
          <w:tcPr>
            <w:tcW w:w="1701" w:type="dxa"/>
            <w:tcBorders>
              <w:top w:val="single" w:sz="4" w:space="0" w:color="auto"/>
              <w:left w:val="single" w:sz="4" w:space="0" w:color="auto"/>
              <w:bottom w:val="single" w:sz="4" w:space="0" w:color="auto"/>
              <w:right w:val="single" w:sz="4" w:space="0" w:color="auto"/>
            </w:tcBorders>
            <w:vAlign w:val="center"/>
          </w:tcPr>
          <w:p w14:paraId="48E83C35" w14:textId="5F9CE687" w:rsidR="009B4DD3" w:rsidRPr="008125C5" w:rsidRDefault="009B4DD3" w:rsidP="001412E0">
            <w:pPr>
              <w:spacing w:after="0" w:line="240" w:lineRule="auto"/>
              <w:jc w:val="center"/>
              <w:rPr>
                <w:rFonts w:cstheme="minorHAnsi"/>
                <w:bCs/>
                <w:sz w:val="20"/>
                <w:szCs w:val="20"/>
                <w:lang w:val="eu-ES"/>
              </w:rPr>
            </w:pPr>
            <w:r w:rsidRPr="008125C5">
              <w:rPr>
                <w:rFonts w:cstheme="minorHAnsi"/>
                <w:bCs/>
                <w:sz w:val="20"/>
                <w:szCs w:val="20"/>
                <w:lang w:val="eu-ES"/>
              </w:rPr>
              <w:t>5.000</w:t>
            </w:r>
          </w:p>
        </w:tc>
        <w:tc>
          <w:tcPr>
            <w:tcW w:w="2410" w:type="dxa"/>
            <w:tcBorders>
              <w:top w:val="single" w:sz="4" w:space="0" w:color="auto"/>
              <w:left w:val="single" w:sz="4" w:space="0" w:color="auto"/>
              <w:bottom w:val="single" w:sz="4" w:space="0" w:color="auto"/>
              <w:right w:val="single" w:sz="4" w:space="0" w:color="auto"/>
            </w:tcBorders>
          </w:tcPr>
          <w:p w14:paraId="105A90BA" w14:textId="114FF67C" w:rsidR="009B4DD3" w:rsidRPr="008125C5" w:rsidRDefault="009B4DD3" w:rsidP="009B4DD3">
            <w:pPr>
              <w:spacing w:after="0" w:line="240" w:lineRule="auto"/>
              <w:jc w:val="both"/>
              <w:rPr>
                <w:rFonts w:cstheme="minorHAnsi"/>
                <w:bCs/>
                <w:sz w:val="20"/>
                <w:szCs w:val="20"/>
                <w:lang w:val="eu-ES"/>
              </w:rPr>
            </w:pPr>
            <w:r w:rsidRPr="008125C5">
              <w:rPr>
                <w:rFonts w:cstheme="minorHAnsi"/>
                <w:bCs/>
                <w:sz w:val="20"/>
                <w:szCs w:val="20"/>
                <w:lang w:val="eu-ES"/>
              </w:rPr>
              <w:t>Salgai-salmentak</w:t>
            </w:r>
          </w:p>
        </w:tc>
        <w:tc>
          <w:tcPr>
            <w:tcW w:w="986" w:type="dxa"/>
            <w:tcBorders>
              <w:top w:val="single" w:sz="4" w:space="0" w:color="auto"/>
              <w:left w:val="single" w:sz="4" w:space="0" w:color="auto"/>
              <w:bottom w:val="single" w:sz="4" w:space="0" w:color="auto"/>
              <w:right w:val="single" w:sz="4" w:space="0" w:color="auto"/>
            </w:tcBorders>
          </w:tcPr>
          <w:p w14:paraId="7D6EFBD8" w14:textId="43AFB50F" w:rsidR="009B4DD3" w:rsidRPr="008125C5" w:rsidRDefault="009B4DD3" w:rsidP="001412E0">
            <w:pPr>
              <w:spacing w:after="0" w:line="240" w:lineRule="auto"/>
              <w:jc w:val="center"/>
              <w:rPr>
                <w:rFonts w:cstheme="minorHAnsi"/>
                <w:bCs/>
                <w:sz w:val="20"/>
                <w:szCs w:val="20"/>
                <w:lang w:val="eu-ES"/>
              </w:rPr>
            </w:pPr>
            <w:r w:rsidRPr="008125C5">
              <w:rPr>
                <w:rFonts w:cstheme="minorHAnsi"/>
                <w:bCs/>
                <w:sz w:val="20"/>
                <w:szCs w:val="20"/>
                <w:lang w:val="eu-ES"/>
              </w:rPr>
              <w:t>300.000</w:t>
            </w:r>
          </w:p>
        </w:tc>
      </w:tr>
      <w:tr w:rsidR="009B4DD3" w:rsidRPr="008510E3" w14:paraId="33D23EEA" w14:textId="77777777" w:rsidTr="00296BF9">
        <w:trPr>
          <w:jc w:val="center"/>
        </w:trPr>
        <w:tc>
          <w:tcPr>
            <w:tcW w:w="3397" w:type="dxa"/>
            <w:tcBorders>
              <w:top w:val="single" w:sz="4" w:space="0" w:color="auto"/>
              <w:left w:val="single" w:sz="4" w:space="0" w:color="auto"/>
              <w:bottom w:val="single" w:sz="4" w:space="0" w:color="auto"/>
              <w:right w:val="single" w:sz="4" w:space="0" w:color="auto"/>
            </w:tcBorders>
          </w:tcPr>
          <w:p w14:paraId="6683972E" w14:textId="58CBDE12" w:rsidR="009B4DD3" w:rsidRPr="008125C5" w:rsidRDefault="009B4DD3" w:rsidP="009B4DD3">
            <w:pPr>
              <w:spacing w:after="0" w:line="240" w:lineRule="auto"/>
              <w:jc w:val="both"/>
              <w:rPr>
                <w:rFonts w:cstheme="minorHAnsi"/>
                <w:bCs/>
                <w:sz w:val="20"/>
                <w:szCs w:val="20"/>
                <w:lang w:val="eu-ES"/>
              </w:rPr>
            </w:pPr>
            <w:r w:rsidRPr="008125C5">
              <w:rPr>
                <w:rFonts w:cstheme="minorHAnsi"/>
                <w:bCs/>
                <w:sz w:val="20"/>
                <w:szCs w:val="20"/>
                <w:lang w:val="eu-ES"/>
              </w:rPr>
              <w:t>Gizarte Segurantza Enpresaren kontura</w:t>
            </w:r>
          </w:p>
        </w:tc>
        <w:tc>
          <w:tcPr>
            <w:tcW w:w="1701" w:type="dxa"/>
            <w:tcBorders>
              <w:top w:val="single" w:sz="4" w:space="0" w:color="auto"/>
              <w:left w:val="single" w:sz="4" w:space="0" w:color="auto"/>
              <w:bottom w:val="single" w:sz="4" w:space="0" w:color="auto"/>
              <w:right w:val="single" w:sz="4" w:space="0" w:color="auto"/>
            </w:tcBorders>
          </w:tcPr>
          <w:p w14:paraId="614B9DD2" w14:textId="20134C28" w:rsidR="009B4DD3" w:rsidRPr="008125C5" w:rsidRDefault="009B4DD3" w:rsidP="001412E0">
            <w:pPr>
              <w:spacing w:after="0" w:line="240" w:lineRule="auto"/>
              <w:jc w:val="center"/>
              <w:rPr>
                <w:rFonts w:cstheme="minorHAnsi"/>
                <w:bCs/>
                <w:sz w:val="20"/>
                <w:szCs w:val="20"/>
                <w:lang w:val="eu-ES"/>
              </w:rPr>
            </w:pPr>
            <w:r w:rsidRPr="008125C5">
              <w:rPr>
                <w:rFonts w:cstheme="minorHAnsi"/>
                <w:bCs/>
                <w:sz w:val="20"/>
                <w:szCs w:val="20"/>
                <w:lang w:val="eu-ES"/>
              </w:rPr>
              <w:t>4.000</w:t>
            </w:r>
          </w:p>
        </w:tc>
        <w:tc>
          <w:tcPr>
            <w:tcW w:w="2410" w:type="dxa"/>
            <w:tcBorders>
              <w:top w:val="single" w:sz="4" w:space="0" w:color="auto"/>
              <w:left w:val="single" w:sz="4" w:space="0" w:color="auto"/>
              <w:bottom w:val="single" w:sz="4" w:space="0" w:color="auto"/>
              <w:right w:val="single" w:sz="4" w:space="0" w:color="auto"/>
            </w:tcBorders>
          </w:tcPr>
          <w:p w14:paraId="2CF26086" w14:textId="741C9C52" w:rsidR="009B4DD3" w:rsidRPr="008125C5" w:rsidRDefault="009B4DD3" w:rsidP="009B4DD3">
            <w:pPr>
              <w:spacing w:after="0" w:line="240" w:lineRule="auto"/>
              <w:jc w:val="both"/>
              <w:rPr>
                <w:rFonts w:cstheme="minorHAnsi"/>
                <w:bCs/>
                <w:sz w:val="20"/>
                <w:szCs w:val="20"/>
                <w:lang w:val="eu-ES"/>
              </w:rPr>
            </w:pPr>
            <w:r w:rsidRPr="008125C5">
              <w:rPr>
                <w:rFonts w:cstheme="minorHAnsi"/>
                <w:bCs/>
                <w:sz w:val="20"/>
                <w:szCs w:val="20"/>
                <w:lang w:val="eu-ES"/>
              </w:rPr>
              <w:t>Salmenten itzulketa</w:t>
            </w:r>
          </w:p>
        </w:tc>
        <w:tc>
          <w:tcPr>
            <w:tcW w:w="986" w:type="dxa"/>
            <w:tcBorders>
              <w:top w:val="single" w:sz="4" w:space="0" w:color="auto"/>
              <w:left w:val="single" w:sz="4" w:space="0" w:color="auto"/>
              <w:bottom w:val="single" w:sz="4" w:space="0" w:color="auto"/>
              <w:right w:val="single" w:sz="4" w:space="0" w:color="auto"/>
            </w:tcBorders>
            <w:vAlign w:val="center"/>
          </w:tcPr>
          <w:p w14:paraId="696DC959" w14:textId="08A5EC67" w:rsidR="009B4DD3" w:rsidRPr="008125C5" w:rsidRDefault="009B4DD3" w:rsidP="001412E0">
            <w:pPr>
              <w:spacing w:after="0" w:line="240" w:lineRule="auto"/>
              <w:jc w:val="center"/>
              <w:rPr>
                <w:rFonts w:cstheme="minorHAnsi"/>
                <w:bCs/>
                <w:sz w:val="20"/>
                <w:szCs w:val="20"/>
                <w:lang w:val="eu-ES"/>
              </w:rPr>
            </w:pPr>
            <w:r w:rsidRPr="008125C5">
              <w:rPr>
                <w:rFonts w:cstheme="minorHAnsi"/>
                <w:bCs/>
                <w:sz w:val="20"/>
                <w:szCs w:val="20"/>
                <w:lang w:val="eu-ES"/>
              </w:rPr>
              <w:t>8.000</w:t>
            </w:r>
          </w:p>
        </w:tc>
      </w:tr>
      <w:tr w:rsidR="009B4DD3" w:rsidRPr="008510E3" w14:paraId="20FE3063" w14:textId="77777777" w:rsidTr="00296BF9">
        <w:trPr>
          <w:jc w:val="center"/>
        </w:trPr>
        <w:tc>
          <w:tcPr>
            <w:tcW w:w="3397" w:type="dxa"/>
            <w:tcBorders>
              <w:top w:val="single" w:sz="4" w:space="0" w:color="auto"/>
              <w:left w:val="single" w:sz="4" w:space="0" w:color="auto"/>
              <w:bottom w:val="single" w:sz="4" w:space="0" w:color="auto"/>
              <w:right w:val="single" w:sz="4" w:space="0" w:color="auto"/>
            </w:tcBorders>
          </w:tcPr>
          <w:p w14:paraId="30BC3203" w14:textId="2BF979EE" w:rsidR="009B4DD3" w:rsidRPr="008125C5" w:rsidRDefault="009B4DD3" w:rsidP="009B4DD3">
            <w:pPr>
              <w:spacing w:after="0" w:line="240" w:lineRule="auto"/>
              <w:jc w:val="both"/>
              <w:rPr>
                <w:rFonts w:cstheme="minorHAnsi"/>
                <w:bCs/>
                <w:sz w:val="20"/>
                <w:szCs w:val="20"/>
                <w:lang w:val="eu-ES"/>
              </w:rPr>
            </w:pPr>
            <w:r w:rsidRPr="008125C5">
              <w:rPr>
                <w:rFonts w:cstheme="minorHAnsi"/>
                <w:bCs/>
                <w:sz w:val="20"/>
                <w:szCs w:val="20"/>
                <w:lang w:val="eu-ES"/>
              </w:rPr>
              <w:t>Hornikuntzak</w:t>
            </w:r>
          </w:p>
        </w:tc>
        <w:tc>
          <w:tcPr>
            <w:tcW w:w="1701" w:type="dxa"/>
            <w:tcBorders>
              <w:top w:val="single" w:sz="4" w:space="0" w:color="auto"/>
              <w:left w:val="single" w:sz="4" w:space="0" w:color="auto"/>
              <w:bottom w:val="single" w:sz="4" w:space="0" w:color="auto"/>
              <w:right w:val="single" w:sz="4" w:space="0" w:color="auto"/>
            </w:tcBorders>
          </w:tcPr>
          <w:p w14:paraId="3ED75A28" w14:textId="1CC76AD7" w:rsidR="009B4DD3" w:rsidRPr="008125C5" w:rsidRDefault="009B4DD3" w:rsidP="001412E0">
            <w:pPr>
              <w:spacing w:after="0" w:line="240" w:lineRule="auto"/>
              <w:jc w:val="center"/>
              <w:rPr>
                <w:rFonts w:cstheme="minorHAnsi"/>
                <w:bCs/>
                <w:sz w:val="20"/>
                <w:szCs w:val="20"/>
                <w:lang w:val="eu-ES"/>
              </w:rPr>
            </w:pPr>
            <w:r w:rsidRPr="008125C5">
              <w:rPr>
                <w:rFonts w:cstheme="minorHAnsi"/>
                <w:bCs/>
                <w:sz w:val="20"/>
                <w:szCs w:val="20"/>
                <w:lang w:val="eu-ES"/>
              </w:rPr>
              <w:t>500</w:t>
            </w:r>
          </w:p>
        </w:tc>
        <w:tc>
          <w:tcPr>
            <w:tcW w:w="2410" w:type="dxa"/>
            <w:tcBorders>
              <w:top w:val="single" w:sz="4" w:space="0" w:color="auto"/>
              <w:left w:val="single" w:sz="4" w:space="0" w:color="auto"/>
              <w:bottom w:val="single" w:sz="4" w:space="0" w:color="auto"/>
              <w:right w:val="single" w:sz="4" w:space="0" w:color="auto"/>
            </w:tcBorders>
          </w:tcPr>
          <w:p w14:paraId="66AA8BCB" w14:textId="02F2FEB9" w:rsidR="009B4DD3" w:rsidRPr="008125C5" w:rsidRDefault="009B4DD3" w:rsidP="009B4DD3">
            <w:pPr>
              <w:spacing w:after="0" w:line="240" w:lineRule="auto"/>
              <w:jc w:val="both"/>
              <w:rPr>
                <w:rFonts w:cstheme="minorHAnsi"/>
                <w:bCs/>
                <w:sz w:val="20"/>
                <w:szCs w:val="20"/>
                <w:lang w:val="eu-ES"/>
              </w:rPr>
            </w:pPr>
            <w:r w:rsidRPr="008125C5">
              <w:rPr>
                <w:rFonts w:cstheme="minorHAnsi"/>
                <w:bCs/>
                <w:sz w:val="20"/>
                <w:szCs w:val="20"/>
                <w:lang w:val="eu-ES"/>
              </w:rPr>
              <w:t>Sarrera Finantzarioak</w:t>
            </w:r>
          </w:p>
        </w:tc>
        <w:tc>
          <w:tcPr>
            <w:tcW w:w="986" w:type="dxa"/>
            <w:tcBorders>
              <w:top w:val="single" w:sz="4" w:space="0" w:color="auto"/>
              <w:left w:val="single" w:sz="4" w:space="0" w:color="auto"/>
              <w:bottom w:val="single" w:sz="4" w:space="0" w:color="auto"/>
              <w:right w:val="single" w:sz="4" w:space="0" w:color="auto"/>
            </w:tcBorders>
          </w:tcPr>
          <w:p w14:paraId="37C1CDBA" w14:textId="3F22C3C4" w:rsidR="009B4DD3" w:rsidRPr="008125C5" w:rsidRDefault="009B4DD3" w:rsidP="001412E0">
            <w:pPr>
              <w:spacing w:after="0" w:line="240" w:lineRule="auto"/>
              <w:jc w:val="center"/>
              <w:rPr>
                <w:rFonts w:cstheme="minorHAnsi"/>
                <w:bCs/>
                <w:sz w:val="20"/>
                <w:szCs w:val="20"/>
                <w:lang w:val="eu-ES"/>
              </w:rPr>
            </w:pPr>
            <w:r w:rsidRPr="008125C5">
              <w:rPr>
                <w:rFonts w:cstheme="minorHAnsi"/>
                <w:bCs/>
                <w:sz w:val="20"/>
                <w:szCs w:val="20"/>
                <w:lang w:val="eu-ES"/>
              </w:rPr>
              <w:t>1.000</w:t>
            </w:r>
          </w:p>
        </w:tc>
      </w:tr>
      <w:tr w:rsidR="009B4DD3" w:rsidRPr="008510E3" w14:paraId="1650B026" w14:textId="77777777" w:rsidTr="00296BF9">
        <w:trPr>
          <w:jc w:val="center"/>
        </w:trPr>
        <w:tc>
          <w:tcPr>
            <w:tcW w:w="3397" w:type="dxa"/>
            <w:tcBorders>
              <w:top w:val="single" w:sz="4" w:space="0" w:color="auto"/>
              <w:left w:val="single" w:sz="4" w:space="0" w:color="auto"/>
              <w:bottom w:val="single" w:sz="4" w:space="0" w:color="auto"/>
              <w:right w:val="single" w:sz="4" w:space="0" w:color="auto"/>
            </w:tcBorders>
          </w:tcPr>
          <w:p w14:paraId="01871DDD" w14:textId="12DA3C68" w:rsidR="009B4DD3" w:rsidRPr="008125C5" w:rsidRDefault="009B4DD3" w:rsidP="009B4DD3">
            <w:pPr>
              <w:spacing w:after="0" w:line="240" w:lineRule="auto"/>
              <w:jc w:val="both"/>
              <w:rPr>
                <w:rFonts w:cstheme="minorHAnsi"/>
                <w:bCs/>
                <w:sz w:val="20"/>
                <w:szCs w:val="20"/>
                <w:lang w:val="eu-ES"/>
              </w:rPr>
            </w:pPr>
            <w:r w:rsidRPr="008125C5">
              <w:rPr>
                <w:rFonts w:cstheme="minorHAnsi"/>
                <w:bCs/>
                <w:sz w:val="20"/>
                <w:szCs w:val="20"/>
                <w:lang w:val="eu-ES"/>
              </w:rPr>
              <w:t>Ibilgetu materialaren amortizazioa</w:t>
            </w:r>
          </w:p>
        </w:tc>
        <w:tc>
          <w:tcPr>
            <w:tcW w:w="1701" w:type="dxa"/>
            <w:tcBorders>
              <w:top w:val="single" w:sz="4" w:space="0" w:color="auto"/>
              <w:left w:val="single" w:sz="4" w:space="0" w:color="auto"/>
              <w:bottom w:val="single" w:sz="4" w:space="0" w:color="auto"/>
              <w:right w:val="single" w:sz="4" w:space="0" w:color="auto"/>
            </w:tcBorders>
            <w:vAlign w:val="center"/>
          </w:tcPr>
          <w:p w14:paraId="379158BD" w14:textId="594C2858" w:rsidR="009B4DD3" w:rsidRPr="008125C5" w:rsidRDefault="009B4DD3" w:rsidP="001412E0">
            <w:pPr>
              <w:spacing w:after="0" w:line="240" w:lineRule="auto"/>
              <w:jc w:val="center"/>
              <w:rPr>
                <w:rFonts w:cstheme="minorHAnsi"/>
                <w:bCs/>
                <w:sz w:val="20"/>
                <w:szCs w:val="20"/>
                <w:lang w:val="eu-ES"/>
              </w:rPr>
            </w:pPr>
            <w:r w:rsidRPr="008125C5">
              <w:rPr>
                <w:rFonts w:cstheme="minorHAnsi"/>
                <w:bCs/>
                <w:sz w:val="20"/>
                <w:szCs w:val="20"/>
                <w:lang w:val="eu-ES"/>
              </w:rPr>
              <w:t>10.000</w:t>
            </w:r>
          </w:p>
        </w:tc>
        <w:tc>
          <w:tcPr>
            <w:tcW w:w="2410" w:type="dxa"/>
            <w:tcBorders>
              <w:top w:val="single" w:sz="4" w:space="0" w:color="auto"/>
              <w:left w:val="single" w:sz="4" w:space="0" w:color="auto"/>
              <w:bottom w:val="single" w:sz="4" w:space="0" w:color="auto"/>
              <w:right w:val="single" w:sz="4" w:space="0" w:color="auto"/>
            </w:tcBorders>
          </w:tcPr>
          <w:p w14:paraId="5E062001" w14:textId="251BD970" w:rsidR="009B4DD3" w:rsidRPr="008125C5" w:rsidRDefault="009B4DD3" w:rsidP="009B4DD3">
            <w:pPr>
              <w:spacing w:after="0" w:line="240" w:lineRule="auto"/>
              <w:jc w:val="both"/>
              <w:rPr>
                <w:rFonts w:cstheme="minorHAnsi"/>
                <w:bCs/>
                <w:sz w:val="20"/>
                <w:szCs w:val="20"/>
                <w:lang w:val="eu-ES"/>
              </w:rPr>
            </w:pPr>
            <w:r w:rsidRPr="008125C5">
              <w:rPr>
                <w:rFonts w:cstheme="minorHAnsi"/>
                <w:bCs/>
                <w:sz w:val="20"/>
                <w:szCs w:val="20"/>
                <w:lang w:val="eu-ES"/>
              </w:rPr>
              <w:t>Soldatak eta ordainsariak</w:t>
            </w:r>
          </w:p>
        </w:tc>
        <w:tc>
          <w:tcPr>
            <w:tcW w:w="986" w:type="dxa"/>
            <w:tcBorders>
              <w:top w:val="single" w:sz="4" w:space="0" w:color="auto"/>
              <w:left w:val="single" w:sz="4" w:space="0" w:color="auto"/>
              <w:bottom w:val="single" w:sz="4" w:space="0" w:color="auto"/>
              <w:right w:val="single" w:sz="4" w:space="0" w:color="auto"/>
            </w:tcBorders>
          </w:tcPr>
          <w:p w14:paraId="2C06A766" w14:textId="38715150" w:rsidR="009B4DD3" w:rsidRPr="008125C5" w:rsidRDefault="009B4DD3" w:rsidP="001412E0">
            <w:pPr>
              <w:spacing w:after="0" w:line="240" w:lineRule="auto"/>
              <w:jc w:val="center"/>
              <w:rPr>
                <w:rFonts w:cstheme="minorHAnsi"/>
                <w:bCs/>
                <w:sz w:val="20"/>
                <w:szCs w:val="20"/>
                <w:lang w:val="eu-ES"/>
              </w:rPr>
            </w:pPr>
            <w:r w:rsidRPr="008125C5">
              <w:rPr>
                <w:rFonts w:cstheme="minorHAnsi"/>
                <w:bCs/>
                <w:sz w:val="20"/>
                <w:szCs w:val="20"/>
                <w:lang w:val="eu-ES"/>
              </w:rPr>
              <w:t>40.000</w:t>
            </w:r>
          </w:p>
        </w:tc>
      </w:tr>
    </w:tbl>
    <w:p w14:paraId="2A942BC7" w14:textId="77777777" w:rsidR="009B4DD3" w:rsidRPr="00296BF9" w:rsidRDefault="00730105" w:rsidP="009B4DD3">
      <w:pPr>
        <w:spacing w:before="120" w:after="0" w:line="240" w:lineRule="auto"/>
        <w:jc w:val="both"/>
        <w:rPr>
          <w:rFonts w:asciiTheme="majorHAnsi" w:hAnsiTheme="majorHAnsi" w:cstheme="majorHAnsi"/>
          <w:b/>
          <w:lang w:val="eu-ES"/>
        </w:rPr>
      </w:pPr>
      <w:r w:rsidRPr="00296BF9">
        <w:rPr>
          <w:rFonts w:asciiTheme="majorHAnsi" w:hAnsiTheme="majorHAnsi" w:cstheme="majorHAnsi"/>
          <w:b/>
          <w:lang w:val="eu-ES"/>
        </w:rPr>
        <w:t>Adierazi zein den 2024an lortutako emaitza:</w:t>
      </w:r>
    </w:p>
    <w:p w14:paraId="4AB942B0" w14:textId="09C3922B" w:rsidR="009B4DD3" w:rsidRPr="008510E3" w:rsidRDefault="00730105" w:rsidP="00B348E5">
      <w:pPr>
        <w:pStyle w:val="Prrafodelista"/>
        <w:numPr>
          <w:ilvl w:val="0"/>
          <w:numId w:val="11"/>
        </w:numPr>
        <w:spacing w:before="120" w:after="0" w:line="240" w:lineRule="auto"/>
        <w:jc w:val="both"/>
        <w:rPr>
          <w:rFonts w:asciiTheme="majorHAnsi" w:hAnsiTheme="majorHAnsi" w:cstheme="majorHAnsi"/>
          <w:lang w:val="eu-ES"/>
        </w:rPr>
      </w:pPr>
      <w:r w:rsidRPr="008510E3">
        <w:rPr>
          <w:rFonts w:asciiTheme="majorHAnsi" w:hAnsiTheme="majorHAnsi" w:cstheme="majorHAnsi"/>
          <w:lang w:val="eu-ES"/>
        </w:rPr>
        <w:t>434.500 €</w:t>
      </w:r>
    </w:p>
    <w:p w14:paraId="65F32091" w14:textId="2EFDDB7F" w:rsidR="009B4DD3" w:rsidRPr="008510E3" w:rsidRDefault="00730105" w:rsidP="00B348E5">
      <w:pPr>
        <w:pStyle w:val="Prrafodelista"/>
        <w:numPr>
          <w:ilvl w:val="0"/>
          <w:numId w:val="11"/>
        </w:numPr>
        <w:spacing w:before="120" w:after="0" w:line="240" w:lineRule="auto"/>
        <w:jc w:val="both"/>
        <w:rPr>
          <w:rFonts w:asciiTheme="majorHAnsi" w:hAnsiTheme="majorHAnsi" w:cstheme="majorHAnsi"/>
          <w:lang w:val="eu-ES"/>
        </w:rPr>
      </w:pPr>
      <w:r w:rsidRPr="008510E3">
        <w:rPr>
          <w:rFonts w:asciiTheme="majorHAnsi" w:hAnsiTheme="majorHAnsi" w:cstheme="majorHAnsi"/>
          <w:lang w:val="eu-ES"/>
        </w:rPr>
        <w:t>240.000 €</w:t>
      </w:r>
    </w:p>
    <w:p w14:paraId="2AE04863" w14:textId="6B494290" w:rsidR="009B4DD3" w:rsidRPr="008510E3" w:rsidRDefault="00730105" w:rsidP="00B348E5">
      <w:pPr>
        <w:pStyle w:val="Prrafodelista"/>
        <w:numPr>
          <w:ilvl w:val="0"/>
          <w:numId w:val="11"/>
        </w:numPr>
        <w:spacing w:before="120" w:after="0" w:line="240" w:lineRule="auto"/>
        <w:jc w:val="both"/>
        <w:rPr>
          <w:rFonts w:asciiTheme="majorHAnsi" w:hAnsiTheme="majorHAnsi" w:cstheme="majorHAnsi"/>
          <w:lang w:val="eu-ES"/>
        </w:rPr>
      </w:pPr>
      <w:r w:rsidRPr="008510E3">
        <w:rPr>
          <w:rFonts w:asciiTheme="majorHAnsi" w:hAnsiTheme="majorHAnsi" w:cstheme="majorHAnsi"/>
          <w:lang w:val="eu-ES"/>
        </w:rPr>
        <w:t>177.500 €</w:t>
      </w:r>
    </w:p>
    <w:p w14:paraId="0C77D5CD" w14:textId="030C2098" w:rsidR="00730105" w:rsidRPr="008510E3" w:rsidRDefault="00730105" w:rsidP="00B348E5">
      <w:pPr>
        <w:pStyle w:val="Prrafodelista"/>
        <w:numPr>
          <w:ilvl w:val="0"/>
          <w:numId w:val="11"/>
        </w:numPr>
        <w:spacing w:before="120" w:after="0" w:line="240" w:lineRule="auto"/>
        <w:jc w:val="both"/>
        <w:rPr>
          <w:rFonts w:asciiTheme="majorHAnsi" w:hAnsiTheme="majorHAnsi" w:cstheme="majorHAnsi"/>
          <w:lang w:val="eu-ES"/>
        </w:rPr>
      </w:pPr>
      <w:r w:rsidRPr="008510E3">
        <w:rPr>
          <w:rFonts w:asciiTheme="majorHAnsi" w:hAnsiTheme="majorHAnsi" w:cstheme="majorHAnsi"/>
          <w:lang w:val="eu-ES"/>
        </w:rPr>
        <w:t>Aurrekoetako bat ere ez da 2024an lortutako emaitza.</w:t>
      </w:r>
    </w:p>
    <w:p w14:paraId="090CFD4F" w14:textId="1C89157F" w:rsidR="0024269C" w:rsidRPr="00F679D8" w:rsidRDefault="0024269C">
      <w:pPr>
        <w:spacing w:after="160" w:line="259" w:lineRule="auto"/>
        <w:rPr>
          <w:lang w:val="eu-ES"/>
        </w:rPr>
      </w:pPr>
      <w:r w:rsidRPr="00F679D8">
        <w:rPr>
          <w:lang w:val="eu-ES"/>
        </w:rPr>
        <w:br w:type="page"/>
      </w:r>
    </w:p>
    <w:p w14:paraId="24B50CA0" w14:textId="45A1AC17" w:rsidR="00AD3E8C" w:rsidRPr="002257D6" w:rsidRDefault="008846DF" w:rsidP="005313A9">
      <w:pPr>
        <w:pBdr>
          <w:top w:val="single" w:sz="4" w:space="1" w:color="auto"/>
          <w:bottom w:val="single" w:sz="4" w:space="1" w:color="auto"/>
        </w:pBdr>
        <w:ind w:right="-2"/>
        <w:jc w:val="center"/>
        <w:rPr>
          <w:rFonts w:ascii="Calibri" w:hAnsi="Calibri" w:cs="Calibri"/>
          <w:b/>
          <w:sz w:val="28"/>
          <w:szCs w:val="28"/>
          <w:lang w:val="eu-ES"/>
        </w:rPr>
      </w:pPr>
      <w:r w:rsidRPr="002257D6">
        <w:rPr>
          <w:rFonts w:ascii="Calibri" w:hAnsi="Calibri" w:cs="Calibri"/>
          <w:b/>
          <w:sz w:val="28"/>
          <w:szCs w:val="28"/>
          <w:lang w:val="eu-ES"/>
        </w:rPr>
        <w:lastRenderedPageBreak/>
        <w:t xml:space="preserve">2. zatia: EKONOMIA ETA </w:t>
      </w:r>
      <w:r w:rsidR="00B2461C">
        <w:rPr>
          <w:rFonts w:ascii="Calibri" w:hAnsi="Calibri" w:cs="Calibri"/>
          <w:b/>
          <w:sz w:val="28"/>
          <w:szCs w:val="28"/>
          <w:lang w:val="eu-ES"/>
        </w:rPr>
        <w:t>ENPRESA ETA NEGOZIO EREDUEN DISEINUA ATALETAKO</w:t>
      </w:r>
      <w:r w:rsidRPr="002257D6">
        <w:rPr>
          <w:rFonts w:ascii="Calibri" w:hAnsi="Calibri" w:cs="Calibri"/>
          <w:b/>
          <w:sz w:val="28"/>
          <w:szCs w:val="28"/>
          <w:lang w:val="eu-ES"/>
        </w:rPr>
        <w:t xml:space="preserve"> ARIKETA PRAKTIKOAK</w:t>
      </w:r>
    </w:p>
    <w:p w14:paraId="5D79D8D3" w14:textId="2614EEA9" w:rsidR="00A07E6F" w:rsidRPr="002257D6" w:rsidRDefault="008846DF" w:rsidP="000845FE">
      <w:pPr>
        <w:pStyle w:val="Prrafodelista"/>
        <w:pBdr>
          <w:bottom w:val="single" w:sz="4" w:space="1" w:color="auto"/>
        </w:pBdr>
        <w:ind w:left="0"/>
        <w:jc w:val="both"/>
        <w:rPr>
          <w:b/>
          <w:sz w:val="24"/>
          <w:szCs w:val="24"/>
          <w:lang w:val="eu-ES"/>
        </w:rPr>
      </w:pPr>
      <w:r w:rsidRPr="002257D6">
        <w:rPr>
          <w:b/>
          <w:sz w:val="24"/>
          <w:szCs w:val="24"/>
          <w:lang w:val="eu-ES"/>
        </w:rPr>
        <w:t xml:space="preserve">ARIKETA </w:t>
      </w:r>
      <w:r w:rsidR="00BB70A0" w:rsidRPr="002257D6">
        <w:rPr>
          <w:b/>
          <w:sz w:val="24"/>
          <w:szCs w:val="24"/>
          <w:lang w:val="eu-ES"/>
        </w:rPr>
        <w:t>1</w:t>
      </w:r>
    </w:p>
    <w:p w14:paraId="34B26173" w14:textId="28C8E558" w:rsidR="000F3E1E" w:rsidRDefault="002C692E" w:rsidP="000F3E1E">
      <w:pPr>
        <w:spacing w:before="120" w:after="0" w:line="240" w:lineRule="auto"/>
        <w:jc w:val="both"/>
        <w:rPr>
          <w:lang w:val="eu-ES"/>
        </w:rPr>
      </w:pPr>
      <w:r>
        <w:rPr>
          <w:lang w:val="eu-ES"/>
        </w:rPr>
        <w:t>T</w:t>
      </w:r>
      <w:r w:rsidR="000F3E1E" w:rsidRPr="000F3E1E">
        <w:rPr>
          <w:lang w:val="eu-ES"/>
        </w:rPr>
        <w:t xml:space="preserve">xokolatezko tableten (ondasuna x) </w:t>
      </w:r>
      <w:r>
        <w:rPr>
          <w:lang w:val="eu-ES"/>
        </w:rPr>
        <w:t xml:space="preserve">urteko </w:t>
      </w:r>
      <w:r w:rsidR="000F3E1E" w:rsidRPr="000F3E1E">
        <w:rPr>
          <w:lang w:val="eu-ES"/>
        </w:rPr>
        <w:t xml:space="preserve">eskariaren funtzioa </w:t>
      </w:r>
      <m:oMath>
        <m:sSubSup>
          <m:sSubSupPr>
            <m:ctrlPr>
              <w:rPr>
                <w:rFonts w:ascii="Cambria Math" w:hAnsi="Cambria Math" w:cs="Calibri"/>
                <w:bCs/>
              </w:rPr>
            </m:ctrlPr>
          </m:sSubSupPr>
          <m:e>
            <m:r>
              <m:rPr>
                <m:sty m:val="bi"/>
              </m:rPr>
              <w:rPr>
                <w:rFonts w:ascii="Cambria Math" w:hAnsi="Cambria Math" w:cs="Calibri"/>
              </w:rPr>
              <m:t>Q</m:t>
            </m:r>
          </m:e>
          <m:sub>
            <m:r>
              <m:rPr>
                <m:sty m:val="bi"/>
              </m:rPr>
              <w:rPr>
                <w:rFonts w:ascii="Cambria Math" w:hAnsi="Cambria Math" w:cs="Calibri"/>
              </w:rPr>
              <m:t>x</m:t>
            </m:r>
          </m:sub>
          <m:sup>
            <m:r>
              <m:rPr>
                <m:sty m:val="bi"/>
              </m:rPr>
              <w:rPr>
                <w:rFonts w:ascii="Cambria Math" w:hAnsi="Cambria Math" w:cs="Calibri"/>
              </w:rPr>
              <m:t>d</m:t>
            </m:r>
          </m:sup>
        </m:sSubSup>
        <m:r>
          <m:rPr>
            <m:sty m:val="p"/>
          </m:rPr>
          <w:rPr>
            <w:rFonts w:ascii="Cambria Math" w:hAnsi="Cambria Math" w:cs="Calibri"/>
            <w:lang w:val="eu-ES"/>
          </w:rPr>
          <m:t>=</m:t>
        </m:r>
        <m:r>
          <m:rPr>
            <m:sty m:val="b"/>
          </m:rPr>
          <w:rPr>
            <w:rFonts w:ascii="Cambria Math" w:hAnsi="Cambria Math" w:cs="Calibri"/>
          </w:rPr>
          <m:t>500</m:t>
        </m:r>
        <m:r>
          <m:rPr>
            <m:sty m:val="p"/>
          </m:rPr>
          <w:rPr>
            <w:rFonts w:ascii="Cambria Math" w:hAnsi="Cambria Math" w:cs="Calibri"/>
            <w:lang w:val="eu-ES"/>
          </w:rPr>
          <m:t>-</m:t>
        </m:r>
        <m:r>
          <m:rPr>
            <m:sty m:val="b"/>
          </m:rPr>
          <w:rPr>
            <w:rFonts w:ascii="Cambria Math" w:hAnsi="Cambria Math" w:cs="Calibri"/>
          </w:rPr>
          <m:t>2</m:t>
        </m:r>
        <m:sSub>
          <m:sSubPr>
            <m:ctrlPr>
              <w:rPr>
                <w:rFonts w:ascii="Cambria Math" w:hAnsi="Cambria Math" w:cs="Calibri"/>
                <w:bCs/>
              </w:rPr>
            </m:ctrlPr>
          </m:sSubPr>
          <m:e>
            <m:r>
              <m:rPr>
                <m:sty m:val="bi"/>
              </m:rPr>
              <w:rPr>
                <w:rFonts w:ascii="Cambria Math" w:hAnsi="Cambria Math" w:cs="Calibri"/>
              </w:rPr>
              <m:t>P</m:t>
            </m:r>
          </m:e>
          <m:sub>
            <m:r>
              <m:rPr>
                <m:sty m:val="bi"/>
              </m:rPr>
              <w:rPr>
                <w:rFonts w:ascii="Cambria Math" w:hAnsi="Cambria Math" w:cs="Calibri"/>
              </w:rPr>
              <m:t>x</m:t>
            </m:r>
          </m:sub>
        </m:sSub>
      </m:oMath>
      <w:r w:rsidR="000F3E1E" w:rsidRPr="000F3E1E">
        <w:rPr>
          <w:lang w:val="eu-ES"/>
        </w:rPr>
        <w:t xml:space="preserve"> da, eta urteko eskaintzaren funtzioa </w:t>
      </w:r>
      <m:oMath>
        <m:sSubSup>
          <m:sSubSupPr>
            <m:ctrlPr>
              <w:rPr>
                <w:rFonts w:ascii="Cambria Math" w:hAnsi="Cambria Math" w:cs="Calibri"/>
                <w:bCs/>
              </w:rPr>
            </m:ctrlPr>
          </m:sSubSupPr>
          <m:e>
            <m:r>
              <m:rPr>
                <m:sty m:val="bi"/>
              </m:rPr>
              <w:rPr>
                <w:rFonts w:ascii="Cambria Math" w:hAnsi="Cambria Math" w:cs="Calibri"/>
              </w:rPr>
              <m:t>Q</m:t>
            </m:r>
          </m:e>
          <m:sub>
            <m:r>
              <m:rPr>
                <m:sty m:val="bi"/>
              </m:rPr>
              <w:rPr>
                <w:rFonts w:ascii="Cambria Math" w:hAnsi="Cambria Math" w:cs="Calibri"/>
              </w:rPr>
              <m:t>x</m:t>
            </m:r>
          </m:sub>
          <m:sup>
            <m:r>
              <m:rPr>
                <m:sty m:val="bi"/>
              </m:rPr>
              <w:rPr>
                <w:rFonts w:ascii="Cambria Math" w:hAnsi="Cambria Math" w:cs="Calibri"/>
              </w:rPr>
              <m:t>o</m:t>
            </m:r>
          </m:sup>
        </m:sSubSup>
        <m:r>
          <m:rPr>
            <m:sty m:val="p"/>
          </m:rPr>
          <w:rPr>
            <w:rFonts w:ascii="Cambria Math" w:hAnsi="Cambria Math" w:cs="Calibri"/>
            <w:lang w:val="eu-ES"/>
          </w:rPr>
          <m:t>=</m:t>
        </m:r>
        <m:r>
          <m:rPr>
            <m:sty m:val="b"/>
          </m:rPr>
          <w:rPr>
            <w:rFonts w:ascii="Cambria Math" w:hAnsi="Cambria Math" w:cs="Calibri"/>
          </w:rPr>
          <m:t>50</m:t>
        </m:r>
        <m:r>
          <m:rPr>
            <m:sty m:val="p"/>
          </m:rPr>
          <w:rPr>
            <w:rFonts w:ascii="Cambria Math" w:hAnsi="Cambria Math" w:cs="Calibri"/>
            <w:lang w:val="eu-ES"/>
          </w:rPr>
          <m:t>+</m:t>
        </m:r>
        <m:sSub>
          <m:sSubPr>
            <m:ctrlPr>
              <w:rPr>
                <w:rFonts w:ascii="Cambria Math" w:hAnsi="Cambria Math" w:cs="Calibri"/>
                <w:bCs/>
              </w:rPr>
            </m:ctrlPr>
          </m:sSubPr>
          <m:e>
            <m:r>
              <m:rPr>
                <m:sty m:val="bi"/>
              </m:rPr>
              <w:rPr>
                <w:rFonts w:ascii="Cambria Math" w:hAnsi="Cambria Math" w:cs="Calibri"/>
              </w:rPr>
              <m:t>P</m:t>
            </m:r>
          </m:e>
          <m:sub>
            <m:r>
              <m:rPr>
                <m:sty m:val="bi"/>
              </m:rPr>
              <w:rPr>
                <w:rFonts w:ascii="Cambria Math" w:hAnsi="Cambria Math" w:cs="Calibri"/>
              </w:rPr>
              <m:t>x</m:t>
            </m:r>
          </m:sub>
        </m:sSub>
      </m:oMath>
      <w:r w:rsidR="000F3E1E" w:rsidRPr="000F3E1E">
        <w:rPr>
          <w:lang w:val="eu-ES"/>
        </w:rPr>
        <w:t xml:space="preserve"> da (P</w:t>
      </w:r>
      <w:r w:rsidR="000F3E1E" w:rsidRPr="002C692E">
        <w:rPr>
          <w:vertAlign w:val="subscript"/>
          <w:lang w:val="eu-ES"/>
        </w:rPr>
        <w:t>x</w:t>
      </w:r>
      <w:r w:rsidR="000F3E1E" w:rsidRPr="000F3E1E">
        <w:rPr>
          <w:lang w:val="eu-ES"/>
        </w:rPr>
        <w:t xml:space="preserve"> txokolatezko tabletaren prezioa da, unitate monetariotan, u.m.).</w:t>
      </w:r>
    </w:p>
    <w:p w14:paraId="7870769F" w14:textId="02C99D21" w:rsidR="000F3E1E" w:rsidRDefault="000F3E1E" w:rsidP="00B348E5">
      <w:pPr>
        <w:pStyle w:val="Prrafodelista"/>
        <w:numPr>
          <w:ilvl w:val="0"/>
          <w:numId w:val="12"/>
        </w:numPr>
        <w:spacing w:before="120" w:after="0" w:line="240" w:lineRule="auto"/>
        <w:ind w:left="357"/>
        <w:contextualSpacing w:val="0"/>
        <w:jc w:val="both"/>
        <w:rPr>
          <w:lang w:val="eu-ES"/>
        </w:rPr>
      </w:pPr>
      <w:r w:rsidRPr="000F3E1E">
        <w:rPr>
          <w:lang w:val="eu-ES"/>
        </w:rPr>
        <w:t>Kontuan izan medikuek esne-kontsumoa handitzea gomendatzen dutela osasuna hobetzeko. Txokolatezko tableten osagai nagusietako bat esnea bada, nola eragingo dio txokolatezko tableten merkatuari? Arrazoitu erantzuna eta irudikatu grafikoki, elementu eta mugimendu guztiak identifikatuz.</w:t>
      </w:r>
    </w:p>
    <w:p w14:paraId="3D7E6ED8" w14:textId="1C046C0C" w:rsidR="000F3E1E" w:rsidRDefault="000F3E1E" w:rsidP="00B348E5">
      <w:pPr>
        <w:pStyle w:val="Prrafodelista"/>
        <w:numPr>
          <w:ilvl w:val="0"/>
          <w:numId w:val="12"/>
        </w:numPr>
        <w:spacing w:before="120" w:after="0" w:line="240" w:lineRule="auto"/>
        <w:ind w:left="357"/>
        <w:contextualSpacing w:val="0"/>
        <w:jc w:val="both"/>
        <w:rPr>
          <w:lang w:val="eu-ES"/>
        </w:rPr>
      </w:pPr>
      <w:r w:rsidRPr="000F3E1E">
        <w:rPr>
          <w:lang w:val="eu-ES"/>
        </w:rPr>
        <w:t>Txokolatezko tabletaren prezioa 140 u.m-tik 160 u.m</w:t>
      </w:r>
      <w:r w:rsidR="002C692E">
        <w:rPr>
          <w:lang w:val="eu-ES"/>
        </w:rPr>
        <w:t>-ra igotzen denean, eskatutako kopurua</w:t>
      </w:r>
      <w:r w:rsidRPr="000F3E1E">
        <w:rPr>
          <w:lang w:val="eu-ES"/>
        </w:rPr>
        <w:t xml:space="preserve"> 220tik 180 tabletara jaisten da. Kalkulatu txokolatezko tableten eskariaren prezio</w:t>
      </w:r>
      <w:r w:rsidR="002C692E">
        <w:rPr>
          <w:lang w:val="eu-ES"/>
        </w:rPr>
        <w:t>-elastikotasuna</w:t>
      </w:r>
      <w:r w:rsidRPr="000F3E1E">
        <w:rPr>
          <w:lang w:val="eu-ES"/>
        </w:rPr>
        <w:t>.</w:t>
      </w:r>
    </w:p>
    <w:p w14:paraId="0557A7EA" w14:textId="77777777" w:rsidR="000F3E1E" w:rsidRDefault="000F3E1E" w:rsidP="00B348E5">
      <w:pPr>
        <w:pStyle w:val="Prrafodelista"/>
        <w:numPr>
          <w:ilvl w:val="0"/>
          <w:numId w:val="12"/>
        </w:numPr>
        <w:spacing w:before="120" w:after="0" w:line="240" w:lineRule="auto"/>
        <w:ind w:left="357"/>
        <w:contextualSpacing w:val="0"/>
        <w:jc w:val="both"/>
        <w:rPr>
          <w:lang w:val="eu-ES"/>
        </w:rPr>
      </w:pPr>
      <w:r w:rsidRPr="000F3E1E">
        <w:rPr>
          <w:lang w:val="eu-ES"/>
        </w:rPr>
        <w:t>Txokolatezko tableten ekoizleek diru-sarrerak % 30 igo nahi badituzte</w:t>
      </w:r>
      <w:r>
        <w:rPr>
          <w:lang w:val="eu-ES"/>
        </w:rPr>
        <w:t>:</w:t>
      </w:r>
    </w:p>
    <w:p w14:paraId="2FA431A4" w14:textId="4E80C656" w:rsidR="000F3E1E" w:rsidRDefault="000F3E1E" w:rsidP="000F3E1E">
      <w:pPr>
        <w:pStyle w:val="Prrafodelista"/>
        <w:spacing w:before="120" w:after="0" w:line="240" w:lineRule="auto"/>
        <w:ind w:left="357"/>
        <w:contextualSpacing w:val="0"/>
        <w:jc w:val="both"/>
        <w:rPr>
          <w:lang w:val="eu-ES"/>
        </w:rPr>
      </w:pPr>
      <w:r w:rsidRPr="000F3E1E">
        <w:rPr>
          <w:lang w:val="eu-ES"/>
        </w:rPr>
        <w:t xml:space="preserve">c.1 </w:t>
      </w:r>
      <w:r>
        <w:rPr>
          <w:lang w:val="eu-ES"/>
        </w:rPr>
        <w:t>Azaldu</w:t>
      </w:r>
      <w:r w:rsidRPr="000F3E1E">
        <w:rPr>
          <w:lang w:val="eu-ES"/>
        </w:rPr>
        <w:t xml:space="preserve"> txokolatezko tabletaren prezioa igo </w:t>
      </w:r>
      <w:r w:rsidR="00E83788">
        <w:rPr>
          <w:lang w:val="eu-ES"/>
        </w:rPr>
        <w:t>ala</w:t>
      </w:r>
      <w:r w:rsidRPr="000F3E1E">
        <w:rPr>
          <w:lang w:val="eu-ES"/>
        </w:rPr>
        <w:t xml:space="preserve"> jaitsi beharko </w:t>
      </w:r>
      <w:r>
        <w:rPr>
          <w:lang w:val="eu-ES"/>
        </w:rPr>
        <w:t>luketen</w:t>
      </w:r>
      <w:r w:rsidRPr="000F3E1E">
        <w:rPr>
          <w:lang w:val="eu-ES"/>
        </w:rPr>
        <w:t>.</w:t>
      </w:r>
    </w:p>
    <w:p w14:paraId="1265DDB7" w14:textId="7F246EDA" w:rsidR="000F3E1E" w:rsidRDefault="000F3E1E" w:rsidP="000F3E1E">
      <w:pPr>
        <w:pStyle w:val="Prrafodelista"/>
        <w:spacing w:before="120" w:after="0" w:line="240" w:lineRule="auto"/>
        <w:ind w:left="357"/>
        <w:contextualSpacing w:val="0"/>
        <w:jc w:val="both"/>
        <w:rPr>
          <w:lang w:val="eu-ES"/>
        </w:rPr>
      </w:pPr>
      <w:r w:rsidRPr="000F3E1E">
        <w:rPr>
          <w:lang w:val="eu-ES"/>
        </w:rPr>
        <w:t xml:space="preserve">c.2 Zenbat igo </w:t>
      </w:r>
      <w:r w:rsidR="00E83788">
        <w:rPr>
          <w:lang w:val="eu-ES"/>
        </w:rPr>
        <w:t>ala</w:t>
      </w:r>
      <w:r w:rsidRPr="000F3E1E">
        <w:rPr>
          <w:lang w:val="eu-ES"/>
        </w:rPr>
        <w:t xml:space="preserve"> jaitsi beharko litzateke txokolatezko tabletaren prezioa (u.m.)?</w:t>
      </w:r>
    </w:p>
    <w:p w14:paraId="4B79D3B8" w14:textId="45599345" w:rsidR="000F3E1E" w:rsidRDefault="000F3E1E" w:rsidP="00B348E5">
      <w:pPr>
        <w:pStyle w:val="Prrafodelista"/>
        <w:numPr>
          <w:ilvl w:val="0"/>
          <w:numId w:val="12"/>
        </w:numPr>
        <w:spacing w:before="120" w:after="0" w:line="240" w:lineRule="auto"/>
        <w:ind w:left="357"/>
        <w:contextualSpacing w:val="0"/>
        <w:jc w:val="both"/>
        <w:rPr>
          <w:lang w:val="eu-ES"/>
        </w:rPr>
      </w:pPr>
      <w:r w:rsidRPr="000F3E1E">
        <w:rPr>
          <w:lang w:val="eu-ES"/>
        </w:rPr>
        <w:t>"</w:t>
      </w:r>
      <w:r w:rsidR="00C26307">
        <w:rPr>
          <w:i/>
          <w:lang w:val="eu-ES"/>
        </w:rPr>
        <w:t>Qué</w:t>
      </w:r>
      <w:r w:rsidRPr="00C26307">
        <w:rPr>
          <w:i/>
          <w:lang w:val="eu-ES"/>
        </w:rPr>
        <w:t xml:space="preserve"> rico el chocolate</w:t>
      </w:r>
      <w:r w:rsidRPr="000F3E1E">
        <w:rPr>
          <w:lang w:val="eu-ES"/>
        </w:rPr>
        <w:t xml:space="preserve">" enpresak honako ekoizpen-taula hau du: </w:t>
      </w:r>
    </w:p>
    <w:tbl>
      <w:tblPr>
        <w:tblpPr w:leftFromText="141" w:rightFromText="141" w:vertAnchor="text" w:horzAnchor="margin" w:tblpXSpec="center"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425"/>
        <w:gridCol w:w="756"/>
        <w:gridCol w:w="845"/>
        <w:gridCol w:w="832"/>
      </w:tblGrid>
      <w:tr w:rsidR="000F3E1E" w:rsidRPr="006E4EF4" w14:paraId="5F7E34E8" w14:textId="77777777" w:rsidTr="008E43A5">
        <w:tc>
          <w:tcPr>
            <w:tcW w:w="467" w:type="dxa"/>
          </w:tcPr>
          <w:p w14:paraId="7DD15EC1" w14:textId="77777777" w:rsidR="000F3E1E" w:rsidRPr="006E4EF4" w:rsidRDefault="000F3E1E" w:rsidP="000F3E1E">
            <w:pPr>
              <w:spacing w:after="0" w:line="240" w:lineRule="auto"/>
              <w:jc w:val="both"/>
              <w:rPr>
                <w:rFonts w:ascii="Calibri Light" w:hAnsi="Calibri Light" w:cs="Calibri Light"/>
                <w:b/>
              </w:rPr>
            </w:pPr>
          </w:p>
        </w:tc>
        <w:tc>
          <w:tcPr>
            <w:tcW w:w="425" w:type="dxa"/>
          </w:tcPr>
          <w:p w14:paraId="642D1C34" w14:textId="77777777" w:rsidR="000F3E1E" w:rsidRPr="006E4EF4" w:rsidRDefault="000F3E1E" w:rsidP="000F3E1E">
            <w:pPr>
              <w:spacing w:after="0" w:line="240" w:lineRule="auto"/>
              <w:jc w:val="both"/>
              <w:rPr>
                <w:rFonts w:ascii="Calibri Light" w:hAnsi="Calibri Light" w:cs="Calibri Light"/>
                <w:b/>
              </w:rPr>
            </w:pPr>
          </w:p>
        </w:tc>
        <w:tc>
          <w:tcPr>
            <w:tcW w:w="2433" w:type="dxa"/>
            <w:gridSpan w:val="3"/>
          </w:tcPr>
          <w:p w14:paraId="319FEE1A" w14:textId="77777777" w:rsidR="000F3E1E" w:rsidRPr="006E4EF4" w:rsidRDefault="000F3E1E" w:rsidP="000F3E1E">
            <w:pPr>
              <w:spacing w:after="0" w:line="240" w:lineRule="auto"/>
              <w:jc w:val="center"/>
              <w:rPr>
                <w:rFonts w:ascii="Calibri Light" w:hAnsi="Calibri Light" w:cs="Calibri Light"/>
                <w:b/>
              </w:rPr>
            </w:pPr>
            <w:r w:rsidRPr="006E4EF4">
              <w:rPr>
                <w:rFonts w:ascii="Calibri Light" w:hAnsi="Calibri Light" w:cs="Calibri Light"/>
                <w:b/>
              </w:rPr>
              <w:t>K</w:t>
            </w:r>
          </w:p>
        </w:tc>
      </w:tr>
      <w:tr w:rsidR="000F3E1E" w:rsidRPr="006E4EF4" w14:paraId="7DF6CB99" w14:textId="77777777" w:rsidTr="008E43A5">
        <w:tc>
          <w:tcPr>
            <w:tcW w:w="467" w:type="dxa"/>
          </w:tcPr>
          <w:p w14:paraId="07C0A3D7" w14:textId="77777777" w:rsidR="000F3E1E" w:rsidRPr="006E4EF4" w:rsidRDefault="000F3E1E" w:rsidP="000F3E1E">
            <w:pPr>
              <w:spacing w:after="0" w:line="240" w:lineRule="auto"/>
              <w:jc w:val="both"/>
              <w:rPr>
                <w:rFonts w:ascii="Calibri Light" w:hAnsi="Calibri Light" w:cs="Calibri Light"/>
                <w:b/>
              </w:rPr>
            </w:pPr>
          </w:p>
        </w:tc>
        <w:tc>
          <w:tcPr>
            <w:tcW w:w="425" w:type="dxa"/>
          </w:tcPr>
          <w:p w14:paraId="045A36BE" w14:textId="77777777" w:rsidR="000F3E1E" w:rsidRPr="006E4EF4" w:rsidRDefault="000F3E1E" w:rsidP="000F3E1E">
            <w:pPr>
              <w:spacing w:after="0" w:line="240" w:lineRule="auto"/>
              <w:jc w:val="both"/>
              <w:rPr>
                <w:rFonts w:ascii="Calibri Light" w:hAnsi="Calibri Light" w:cs="Calibri Light"/>
                <w:b/>
              </w:rPr>
            </w:pPr>
          </w:p>
        </w:tc>
        <w:tc>
          <w:tcPr>
            <w:tcW w:w="756" w:type="dxa"/>
          </w:tcPr>
          <w:p w14:paraId="13F2BD04" w14:textId="77777777" w:rsidR="000F3E1E" w:rsidRPr="006E4EF4" w:rsidRDefault="000F3E1E" w:rsidP="000F3E1E">
            <w:pPr>
              <w:spacing w:after="0" w:line="240" w:lineRule="auto"/>
              <w:jc w:val="center"/>
              <w:rPr>
                <w:rFonts w:ascii="Calibri Light" w:hAnsi="Calibri Light" w:cs="Calibri Light"/>
                <w:b/>
              </w:rPr>
            </w:pPr>
            <w:r w:rsidRPr="006E4EF4">
              <w:rPr>
                <w:rFonts w:ascii="Calibri Light" w:hAnsi="Calibri Light" w:cs="Calibri Light"/>
                <w:b/>
              </w:rPr>
              <w:t>1</w:t>
            </w:r>
          </w:p>
        </w:tc>
        <w:tc>
          <w:tcPr>
            <w:tcW w:w="845" w:type="dxa"/>
          </w:tcPr>
          <w:p w14:paraId="6249F973" w14:textId="77777777" w:rsidR="000F3E1E" w:rsidRPr="006E4EF4" w:rsidRDefault="000F3E1E" w:rsidP="000F3E1E">
            <w:pPr>
              <w:spacing w:after="0" w:line="240" w:lineRule="auto"/>
              <w:jc w:val="center"/>
              <w:rPr>
                <w:rFonts w:ascii="Calibri Light" w:hAnsi="Calibri Light" w:cs="Calibri Light"/>
                <w:b/>
              </w:rPr>
            </w:pPr>
            <w:r w:rsidRPr="006E4EF4">
              <w:rPr>
                <w:rFonts w:ascii="Calibri Light" w:hAnsi="Calibri Light" w:cs="Calibri Light"/>
                <w:b/>
              </w:rPr>
              <w:t>2</w:t>
            </w:r>
          </w:p>
        </w:tc>
        <w:tc>
          <w:tcPr>
            <w:tcW w:w="832" w:type="dxa"/>
          </w:tcPr>
          <w:p w14:paraId="4AF3970E" w14:textId="77777777" w:rsidR="000F3E1E" w:rsidRPr="006E4EF4" w:rsidRDefault="000F3E1E" w:rsidP="000F3E1E">
            <w:pPr>
              <w:spacing w:after="0" w:line="240" w:lineRule="auto"/>
              <w:jc w:val="center"/>
              <w:rPr>
                <w:rFonts w:ascii="Calibri Light" w:hAnsi="Calibri Light" w:cs="Calibri Light"/>
                <w:b/>
              </w:rPr>
            </w:pPr>
            <w:r w:rsidRPr="006E4EF4">
              <w:rPr>
                <w:rFonts w:ascii="Calibri Light" w:hAnsi="Calibri Light" w:cs="Calibri Light"/>
                <w:b/>
              </w:rPr>
              <w:t>3</w:t>
            </w:r>
          </w:p>
        </w:tc>
      </w:tr>
      <w:tr w:rsidR="000F3E1E" w:rsidRPr="003C702F" w14:paraId="7C5C5E81" w14:textId="77777777" w:rsidTr="008E43A5">
        <w:tc>
          <w:tcPr>
            <w:tcW w:w="467" w:type="dxa"/>
            <w:vMerge w:val="restart"/>
          </w:tcPr>
          <w:p w14:paraId="7FEDB2C6" w14:textId="77777777" w:rsidR="000F3E1E" w:rsidRPr="006E4EF4" w:rsidRDefault="000F3E1E" w:rsidP="000F3E1E">
            <w:pPr>
              <w:spacing w:after="0" w:line="240" w:lineRule="auto"/>
              <w:jc w:val="both"/>
              <w:rPr>
                <w:rFonts w:ascii="Calibri Light" w:hAnsi="Calibri Light" w:cs="Calibri Light"/>
                <w:b/>
              </w:rPr>
            </w:pPr>
          </w:p>
          <w:p w14:paraId="5CF0626B" w14:textId="77777777" w:rsidR="000F3E1E" w:rsidRPr="003C702F" w:rsidRDefault="000F3E1E" w:rsidP="000F3E1E">
            <w:pPr>
              <w:spacing w:after="0" w:line="240" w:lineRule="auto"/>
              <w:jc w:val="both"/>
              <w:rPr>
                <w:rFonts w:ascii="Calibri Light" w:hAnsi="Calibri Light" w:cs="Calibri Light"/>
                <w:b/>
              </w:rPr>
            </w:pPr>
            <w:r w:rsidRPr="003C702F">
              <w:rPr>
                <w:rFonts w:ascii="Calibri Light" w:hAnsi="Calibri Light" w:cs="Calibri Light"/>
                <w:b/>
              </w:rPr>
              <w:t>L</w:t>
            </w:r>
          </w:p>
        </w:tc>
        <w:tc>
          <w:tcPr>
            <w:tcW w:w="425" w:type="dxa"/>
          </w:tcPr>
          <w:p w14:paraId="0CFC92E4" w14:textId="77777777" w:rsidR="000F3E1E" w:rsidRPr="003C702F" w:rsidRDefault="000F3E1E" w:rsidP="000F3E1E">
            <w:pPr>
              <w:spacing w:after="0" w:line="240" w:lineRule="auto"/>
              <w:jc w:val="both"/>
              <w:rPr>
                <w:rFonts w:ascii="Calibri Light" w:hAnsi="Calibri Light" w:cs="Calibri Light"/>
                <w:b/>
              </w:rPr>
            </w:pPr>
            <w:r w:rsidRPr="003C702F">
              <w:rPr>
                <w:rFonts w:ascii="Calibri Light" w:hAnsi="Calibri Light" w:cs="Calibri Light"/>
                <w:b/>
              </w:rPr>
              <w:t>1</w:t>
            </w:r>
          </w:p>
        </w:tc>
        <w:tc>
          <w:tcPr>
            <w:tcW w:w="756" w:type="dxa"/>
          </w:tcPr>
          <w:p w14:paraId="509BFD82" w14:textId="77777777" w:rsidR="000F3E1E" w:rsidRPr="003C702F" w:rsidRDefault="000F3E1E" w:rsidP="000F3E1E">
            <w:pPr>
              <w:spacing w:after="0" w:line="240" w:lineRule="auto"/>
              <w:jc w:val="center"/>
              <w:rPr>
                <w:rFonts w:ascii="Calibri Light" w:hAnsi="Calibri Light" w:cs="Calibri Light"/>
              </w:rPr>
            </w:pPr>
            <w:r w:rsidRPr="003C702F">
              <w:rPr>
                <w:rFonts w:ascii="Calibri Light" w:hAnsi="Calibri Light" w:cs="Calibri Light"/>
              </w:rPr>
              <w:t>20</w:t>
            </w:r>
          </w:p>
        </w:tc>
        <w:tc>
          <w:tcPr>
            <w:tcW w:w="845" w:type="dxa"/>
          </w:tcPr>
          <w:p w14:paraId="0B594569" w14:textId="77777777" w:rsidR="000F3E1E" w:rsidRPr="003C702F" w:rsidRDefault="000F3E1E" w:rsidP="000F3E1E">
            <w:pPr>
              <w:spacing w:after="0" w:line="240" w:lineRule="auto"/>
              <w:jc w:val="center"/>
              <w:rPr>
                <w:rFonts w:ascii="Calibri Light" w:hAnsi="Calibri Light" w:cs="Calibri Light"/>
              </w:rPr>
            </w:pPr>
            <w:r w:rsidRPr="003C702F">
              <w:rPr>
                <w:rFonts w:ascii="Calibri Light" w:hAnsi="Calibri Light" w:cs="Calibri Light"/>
              </w:rPr>
              <w:t>40</w:t>
            </w:r>
          </w:p>
        </w:tc>
        <w:tc>
          <w:tcPr>
            <w:tcW w:w="832" w:type="dxa"/>
          </w:tcPr>
          <w:p w14:paraId="7AC8972C" w14:textId="77777777" w:rsidR="000F3E1E" w:rsidRPr="003C702F" w:rsidRDefault="000F3E1E" w:rsidP="000F3E1E">
            <w:pPr>
              <w:spacing w:after="0" w:line="240" w:lineRule="auto"/>
              <w:jc w:val="center"/>
              <w:rPr>
                <w:rFonts w:ascii="Calibri Light" w:hAnsi="Calibri Light" w:cs="Calibri Light"/>
              </w:rPr>
            </w:pPr>
            <w:r w:rsidRPr="003C702F">
              <w:rPr>
                <w:rFonts w:ascii="Calibri Light" w:hAnsi="Calibri Light" w:cs="Calibri Light"/>
              </w:rPr>
              <w:t>80</w:t>
            </w:r>
          </w:p>
        </w:tc>
      </w:tr>
      <w:tr w:rsidR="000F3E1E" w:rsidRPr="003C702F" w14:paraId="265587C8" w14:textId="77777777" w:rsidTr="008E43A5">
        <w:tc>
          <w:tcPr>
            <w:tcW w:w="467" w:type="dxa"/>
            <w:vMerge/>
          </w:tcPr>
          <w:p w14:paraId="7EA26DE0" w14:textId="77777777" w:rsidR="000F3E1E" w:rsidRPr="003C702F" w:rsidRDefault="000F3E1E" w:rsidP="000F3E1E">
            <w:pPr>
              <w:spacing w:after="0" w:line="240" w:lineRule="auto"/>
              <w:jc w:val="both"/>
              <w:rPr>
                <w:rFonts w:ascii="Calibri Light" w:hAnsi="Calibri Light" w:cs="Calibri Light"/>
                <w:b/>
              </w:rPr>
            </w:pPr>
          </w:p>
        </w:tc>
        <w:tc>
          <w:tcPr>
            <w:tcW w:w="425" w:type="dxa"/>
          </w:tcPr>
          <w:p w14:paraId="385E23AF" w14:textId="77777777" w:rsidR="000F3E1E" w:rsidRPr="003C702F" w:rsidRDefault="000F3E1E" w:rsidP="000F3E1E">
            <w:pPr>
              <w:spacing w:after="0" w:line="240" w:lineRule="auto"/>
              <w:jc w:val="both"/>
              <w:rPr>
                <w:rFonts w:ascii="Calibri Light" w:hAnsi="Calibri Light" w:cs="Calibri Light"/>
                <w:b/>
              </w:rPr>
            </w:pPr>
            <w:r w:rsidRPr="003C702F">
              <w:rPr>
                <w:rFonts w:ascii="Calibri Light" w:hAnsi="Calibri Light" w:cs="Calibri Light"/>
                <w:b/>
              </w:rPr>
              <w:t>2</w:t>
            </w:r>
          </w:p>
        </w:tc>
        <w:tc>
          <w:tcPr>
            <w:tcW w:w="756" w:type="dxa"/>
          </w:tcPr>
          <w:p w14:paraId="0E8BCD6A" w14:textId="77777777" w:rsidR="000F3E1E" w:rsidRPr="003C702F" w:rsidRDefault="000F3E1E" w:rsidP="000F3E1E">
            <w:pPr>
              <w:spacing w:after="0" w:line="240" w:lineRule="auto"/>
              <w:jc w:val="center"/>
              <w:rPr>
                <w:rFonts w:ascii="Calibri Light" w:hAnsi="Calibri Light" w:cs="Calibri Light"/>
              </w:rPr>
            </w:pPr>
            <w:r w:rsidRPr="003C702F">
              <w:rPr>
                <w:rFonts w:ascii="Calibri Light" w:hAnsi="Calibri Light" w:cs="Calibri Light"/>
              </w:rPr>
              <w:t>35</w:t>
            </w:r>
          </w:p>
        </w:tc>
        <w:tc>
          <w:tcPr>
            <w:tcW w:w="845" w:type="dxa"/>
          </w:tcPr>
          <w:p w14:paraId="24541102" w14:textId="77777777" w:rsidR="000F3E1E" w:rsidRPr="003C702F" w:rsidRDefault="000F3E1E" w:rsidP="000F3E1E">
            <w:pPr>
              <w:spacing w:after="0" w:line="240" w:lineRule="auto"/>
              <w:jc w:val="center"/>
              <w:rPr>
                <w:rFonts w:ascii="Calibri Light" w:hAnsi="Calibri Light" w:cs="Calibri Light"/>
              </w:rPr>
            </w:pPr>
            <w:r w:rsidRPr="003C702F">
              <w:rPr>
                <w:rFonts w:ascii="Calibri Light" w:hAnsi="Calibri Light" w:cs="Calibri Light"/>
              </w:rPr>
              <w:t>70</w:t>
            </w:r>
          </w:p>
        </w:tc>
        <w:tc>
          <w:tcPr>
            <w:tcW w:w="832" w:type="dxa"/>
          </w:tcPr>
          <w:p w14:paraId="481D47BA" w14:textId="77777777" w:rsidR="000F3E1E" w:rsidRPr="003C702F" w:rsidRDefault="000F3E1E" w:rsidP="000F3E1E">
            <w:pPr>
              <w:spacing w:after="0" w:line="240" w:lineRule="auto"/>
              <w:jc w:val="center"/>
              <w:rPr>
                <w:rFonts w:ascii="Calibri Light" w:hAnsi="Calibri Light" w:cs="Calibri Light"/>
              </w:rPr>
            </w:pPr>
            <w:r w:rsidRPr="003C702F">
              <w:rPr>
                <w:rFonts w:ascii="Calibri Light" w:hAnsi="Calibri Light" w:cs="Calibri Light"/>
              </w:rPr>
              <w:t>140</w:t>
            </w:r>
          </w:p>
        </w:tc>
      </w:tr>
      <w:tr w:rsidR="000F3E1E" w:rsidRPr="003C702F" w14:paraId="7EF50D72" w14:textId="77777777" w:rsidTr="008E43A5">
        <w:tc>
          <w:tcPr>
            <w:tcW w:w="467" w:type="dxa"/>
            <w:vMerge/>
          </w:tcPr>
          <w:p w14:paraId="3A46DBFF" w14:textId="77777777" w:rsidR="000F3E1E" w:rsidRPr="003C702F" w:rsidRDefault="000F3E1E" w:rsidP="000F3E1E">
            <w:pPr>
              <w:spacing w:after="0" w:line="240" w:lineRule="auto"/>
              <w:jc w:val="both"/>
              <w:rPr>
                <w:rFonts w:ascii="Calibri Light" w:hAnsi="Calibri Light" w:cs="Calibri Light"/>
                <w:b/>
              </w:rPr>
            </w:pPr>
          </w:p>
        </w:tc>
        <w:tc>
          <w:tcPr>
            <w:tcW w:w="425" w:type="dxa"/>
          </w:tcPr>
          <w:p w14:paraId="4B72A565" w14:textId="77777777" w:rsidR="000F3E1E" w:rsidRPr="003C702F" w:rsidRDefault="000F3E1E" w:rsidP="000F3E1E">
            <w:pPr>
              <w:spacing w:after="0" w:line="240" w:lineRule="auto"/>
              <w:jc w:val="both"/>
              <w:rPr>
                <w:rFonts w:ascii="Calibri Light" w:hAnsi="Calibri Light" w:cs="Calibri Light"/>
                <w:b/>
              </w:rPr>
            </w:pPr>
            <w:r w:rsidRPr="003C702F">
              <w:rPr>
                <w:rFonts w:ascii="Calibri Light" w:hAnsi="Calibri Light" w:cs="Calibri Light"/>
                <w:b/>
              </w:rPr>
              <w:t>3</w:t>
            </w:r>
          </w:p>
        </w:tc>
        <w:tc>
          <w:tcPr>
            <w:tcW w:w="756" w:type="dxa"/>
          </w:tcPr>
          <w:p w14:paraId="083FF2C7" w14:textId="77777777" w:rsidR="000F3E1E" w:rsidRPr="003C702F" w:rsidRDefault="000F3E1E" w:rsidP="000F3E1E">
            <w:pPr>
              <w:spacing w:after="0" w:line="240" w:lineRule="auto"/>
              <w:jc w:val="center"/>
              <w:rPr>
                <w:rFonts w:ascii="Calibri Light" w:hAnsi="Calibri Light" w:cs="Calibri Light"/>
              </w:rPr>
            </w:pPr>
            <w:r w:rsidRPr="003C702F">
              <w:rPr>
                <w:rFonts w:ascii="Calibri Light" w:hAnsi="Calibri Light" w:cs="Calibri Light"/>
              </w:rPr>
              <w:t>45</w:t>
            </w:r>
          </w:p>
        </w:tc>
        <w:tc>
          <w:tcPr>
            <w:tcW w:w="845" w:type="dxa"/>
          </w:tcPr>
          <w:p w14:paraId="18518307" w14:textId="77777777" w:rsidR="000F3E1E" w:rsidRPr="003C702F" w:rsidRDefault="000F3E1E" w:rsidP="000F3E1E">
            <w:pPr>
              <w:spacing w:after="0" w:line="240" w:lineRule="auto"/>
              <w:jc w:val="center"/>
              <w:rPr>
                <w:rFonts w:ascii="Calibri Light" w:hAnsi="Calibri Light" w:cs="Calibri Light"/>
              </w:rPr>
            </w:pPr>
            <w:r w:rsidRPr="003C702F">
              <w:rPr>
                <w:rFonts w:ascii="Calibri Light" w:hAnsi="Calibri Light" w:cs="Calibri Light"/>
              </w:rPr>
              <w:t>90</w:t>
            </w:r>
          </w:p>
        </w:tc>
        <w:tc>
          <w:tcPr>
            <w:tcW w:w="832" w:type="dxa"/>
          </w:tcPr>
          <w:p w14:paraId="0A1C6901" w14:textId="77777777" w:rsidR="000F3E1E" w:rsidRPr="003C702F" w:rsidRDefault="000F3E1E" w:rsidP="000F3E1E">
            <w:pPr>
              <w:spacing w:after="0" w:line="240" w:lineRule="auto"/>
              <w:jc w:val="center"/>
              <w:rPr>
                <w:rFonts w:ascii="Calibri Light" w:hAnsi="Calibri Light" w:cs="Calibri Light"/>
              </w:rPr>
            </w:pPr>
            <w:r w:rsidRPr="003C702F">
              <w:rPr>
                <w:rFonts w:ascii="Calibri Light" w:hAnsi="Calibri Light" w:cs="Calibri Light"/>
              </w:rPr>
              <w:t>180</w:t>
            </w:r>
          </w:p>
        </w:tc>
      </w:tr>
    </w:tbl>
    <w:p w14:paraId="018D124D" w14:textId="77777777" w:rsidR="000F3E1E" w:rsidRPr="000F3E1E" w:rsidRDefault="000F3E1E" w:rsidP="000F3E1E">
      <w:pPr>
        <w:spacing w:after="0" w:line="259" w:lineRule="auto"/>
        <w:jc w:val="both"/>
        <w:rPr>
          <w:lang w:val="eu-ES"/>
        </w:rPr>
      </w:pPr>
    </w:p>
    <w:p w14:paraId="4790D2A1" w14:textId="77777777" w:rsidR="000F3E1E" w:rsidRPr="000F3E1E" w:rsidRDefault="000F3E1E" w:rsidP="000F3E1E">
      <w:pPr>
        <w:spacing w:after="0" w:line="259" w:lineRule="auto"/>
        <w:jc w:val="both"/>
        <w:rPr>
          <w:lang w:val="eu-ES"/>
        </w:rPr>
      </w:pPr>
    </w:p>
    <w:p w14:paraId="0AB75FCB" w14:textId="77777777" w:rsidR="000F3E1E" w:rsidRPr="000F3E1E" w:rsidRDefault="000F3E1E" w:rsidP="000F3E1E">
      <w:pPr>
        <w:spacing w:after="0" w:line="259" w:lineRule="auto"/>
        <w:jc w:val="both"/>
        <w:rPr>
          <w:lang w:val="eu-ES"/>
        </w:rPr>
      </w:pPr>
    </w:p>
    <w:p w14:paraId="3CFF7A0A" w14:textId="77777777" w:rsidR="000F3E1E" w:rsidRPr="000F3E1E" w:rsidRDefault="000F3E1E" w:rsidP="000F3E1E">
      <w:pPr>
        <w:spacing w:after="0" w:line="259" w:lineRule="auto"/>
        <w:jc w:val="both"/>
        <w:rPr>
          <w:lang w:val="eu-ES"/>
        </w:rPr>
      </w:pPr>
    </w:p>
    <w:p w14:paraId="546CB205" w14:textId="0A9B66B8" w:rsidR="000F3E1E" w:rsidRDefault="000F3E1E" w:rsidP="000F3E1E">
      <w:pPr>
        <w:spacing w:after="0" w:line="259" w:lineRule="auto"/>
        <w:jc w:val="both"/>
        <w:rPr>
          <w:lang w:val="eu-ES"/>
        </w:rPr>
      </w:pPr>
    </w:p>
    <w:p w14:paraId="06C04929" w14:textId="59902BBA" w:rsidR="000F3E1E" w:rsidRDefault="000F3E1E" w:rsidP="000F3E1E">
      <w:pPr>
        <w:spacing w:after="0" w:line="259" w:lineRule="auto"/>
        <w:jc w:val="both"/>
        <w:rPr>
          <w:lang w:val="eu-ES"/>
        </w:rPr>
      </w:pPr>
    </w:p>
    <w:p w14:paraId="5A380695" w14:textId="77777777" w:rsidR="000F3E1E" w:rsidRDefault="000F3E1E" w:rsidP="000F3E1E">
      <w:pPr>
        <w:pStyle w:val="Prrafodelista"/>
        <w:spacing w:after="0" w:line="259" w:lineRule="auto"/>
        <w:ind w:left="360"/>
        <w:jc w:val="both"/>
        <w:rPr>
          <w:lang w:val="eu-ES"/>
        </w:rPr>
      </w:pPr>
    </w:p>
    <w:p w14:paraId="1CFD9D89" w14:textId="5A239C1B" w:rsidR="008846DF" w:rsidRDefault="000F3E1E" w:rsidP="000F3E1E">
      <w:pPr>
        <w:pStyle w:val="Prrafodelista"/>
        <w:spacing w:after="0" w:line="259" w:lineRule="auto"/>
        <w:ind w:left="360"/>
        <w:jc w:val="both"/>
        <w:rPr>
          <w:lang w:val="eu-ES"/>
        </w:rPr>
      </w:pPr>
      <w:r>
        <w:rPr>
          <w:lang w:val="eu-ES"/>
        </w:rPr>
        <w:t>E</w:t>
      </w:r>
      <w:r w:rsidRPr="000F3E1E">
        <w:rPr>
          <w:lang w:val="eu-ES"/>
        </w:rPr>
        <w:t xml:space="preserve">npresaren kapital-kopurua finkoa bada eta 2 bada, zehaztu beheranzko errendimenduen legea betetzen den. Arrazoitu erantzuna (erabili </w:t>
      </w:r>
      <w:r>
        <w:rPr>
          <w:lang w:val="eu-ES"/>
        </w:rPr>
        <w:t xml:space="preserve">egokia den </w:t>
      </w:r>
      <w:r w:rsidRPr="000F3E1E">
        <w:rPr>
          <w:lang w:val="eu-ES"/>
        </w:rPr>
        <w:t>kontzeptu</w:t>
      </w:r>
      <w:r>
        <w:rPr>
          <w:lang w:val="eu-ES"/>
        </w:rPr>
        <w:t>a</w:t>
      </w:r>
      <w:r w:rsidRPr="000F3E1E">
        <w:rPr>
          <w:lang w:val="eu-ES"/>
        </w:rPr>
        <w:t xml:space="preserve"> eta egin beharrezko</w:t>
      </w:r>
      <w:r>
        <w:rPr>
          <w:lang w:val="eu-ES"/>
        </w:rPr>
        <w:t>ak diren</w:t>
      </w:r>
      <w:r w:rsidRPr="000F3E1E">
        <w:rPr>
          <w:lang w:val="eu-ES"/>
        </w:rPr>
        <w:t xml:space="preserve"> kalkuluak).</w:t>
      </w:r>
    </w:p>
    <w:p w14:paraId="7FF33CDD" w14:textId="39BCCC7C" w:rsidR="00E2388F" w:rsidRPr="00C8386E" w:rsidRDefault="00E2388F">
      <w:pPr>
        <w:spacing w:after="160" w:line="259" w:lineRule="auto"/>
        <w:rPr>
          <w:lang w:val="eu-ES"/>
        </w:rPr>
      </w:pPr>
    </w:p>
    <w:p w14:paraId="1AFD7F0D" w14:textId="551C0532" w:rsidR="00E2388F" w:rsidRPr="00C8386E" w:rsidRDefault="00E2388F">
      <w:pPr>
        <w:spacing w:after="160" w:line="259" w:lineRule="auto"/>
        <w:rPr>
          <w:lang w:val="eu-ES"/>
        </w:rPr>
      </w:pPr>
      <w:r w:rsidRPr="00C8386E">
        <w:rPr>
          <w:lang w:val="eu-ES"/>
        </w:rPr>
        <w:br w:type="page"/>
      </w:r>
    </w:p>
    <w:p w14:paraId="096E80E0" w14:textId="083A79B1" w:rsidR="0056401C" w:rsidRPr="00C8386E" w:rsidRDefault="008846DF" w:rsidP="0056401C">
      <w:pPr>
        <w:pStyle w:val="Prrafodelista"/>
        <w:pBdr>
          <w:bottom w:val="single" w:sz="4" w:space="1" w:color="auto"/>
        </w:pBdr>
        <w:ind w:left="0"/>
        <w:jc w:val="both"/>
        <w:rPr>
          <w:b/>
          <w:sz w:val="24"/>
          <w:szCs w:val="24"/>
          <w:lang w:val="eu-ES"/>
        </w:rPr>
      </w:pPr>
      <w:r w:rsidRPr="00C8386E">
        <w:rPr>
          <w:b/>
          <w:sz w:val="24"/>
          <w:szCs w:val="24"/>
          <w:lang w:val="eu-ES"/>
        </w:rPr>
        <w:lastRenderedPageBreak/>
        <w:t xml:space="preserve">ARIKETA </w:t>
      </w:r>
      <w:r w:rsidR="00BB70A0" w:rsidRPr="00C8386E">
        <w:rPr>
          <w:b/>
          <w:sz w:val="24"/>
          <w:szCs w:val="24"/>
          <w:lang w:val="eu-ES"/>
        </w:rPr>
        <w:t>2</w:t>
      </w:r>
    </w:p>
    <w:p w14:paraId="36F3E364" w14:textId="54BE1DBD" w:rsidR="00F85D20" w:rsidRDefault="00F85D20" w:rsidP="00F85D20">
      <w:pPr>
        <w:spacing w:after="0"/>
        <w:jc w:val="both"/>
        <w:rPr>
          <w:lang w:val="eu-ES"/>
        </w:rPr>
      </w:pPr>
      <w:r>
        <w:rPr>
          <w:lang w:val="eu-ES"/>
        </w:rPr>
        <w:t>GRAFITTI</w:t>
      </w:r>
      <w:r w:rsidRPr="008B772E">
        <w:rPr>
          <w:lang w:val="eu-ES"/>
        </w:rPr>
        <w:t>, S.A. enpresa</w:t>
      </w:r>
      <w:r>
        <w:rPr>
          <w:lang w:val="eu-ES"/>
        </w:rPr>
        <w:t xml:space="preserve">, horma-irudiak egiten dituen enpresa da eta </w:t>
      </w:r>
      <w:r w:rsidRPr="00630F38">
        <w:rPr>
          <w:lang w:val="eu-ES"/>
        </w:rPr>
        <w:t>ekoizpen-kostu hauek ditu:</w:t>
      </w:r>
    </w:p>
    <w:p w14:paraId="45673318" w14:textId="183DA70D" w:rsidR="00F85D20" w:rsidRPr="00630F38" w:rsidRDefault="00F85D20" w:rsidP="00B348E5">
      <w:pPr>
        <w:pStyle w:val="Prrafodelista"/>
        <w:numPr>
          <w:ilvl w:val="0"/>
          <w:numId w:val="1"/>
        </w:numPr>
        <w:spacing w:after="0" w:line="259" w:lineRule="auto"/>
        <w:jc w:val="both"/>
        <w:rPr>
          <w:lang w:val="eu-ES"/>
        </w:rPr>
      </w:pPr>
      <w:r w:rsidRPr="00630F38">
        <w:rPr>
          <w:lang w:val="eu-ES"/>
        </w:rPr>
        <w:t>50.000 €/ hileko langile-gastuagatik</w:t>
      </w:r>
      <w:r>
        <w:rPr>
          <w:lang w:val="eu-ES"/>
        </w:rPr>
        <w:t>.</w:t>
      </w:r>
    </w:p>
    <w:p w14:paraId="231FE94D" w14:textId="1D2DE4C1" w:rsidR="00F85D20" w:rsidRPr="00630F38" w:rsidRDefault="00F85D20" w:rsidP="00B348E5">
      <w:pPr>
        <w:pStyle w:val="Prrafodelista"/>
        <w:numPr>
          <w:ilvl w:val="0"/>
          <w:numId w:val="1"/>
        </w:numPr>
        <w:spacing w:after="0" w:line="259" w:lineRule="auto"/>
        <w:jc w:val="both"/>
        <w:rPr>
          <w:lang w:val="eu-ES"/>
        </w:rPr>
      </w:pPr>
      <w:r w:rsidRPr="00630F38">
        <w:rPr>
          <w:lang w:val="eu-ES"/>
        </w:rPr>
        <w:t>2.000 €/ hileko lokala alokatzeagatik</w:t>
      </w:r>
      <w:r>
        <w:rPr>
          <w:lang w:val="eu-ES"/>
        </w:rPr>
        <w:t>.</w:t>
      </w:r>
    </w:p>
    <w:p w14:paraId="1A45F0B0" w14:textId="3DEA0017" w:rsidR="00F85D20" w:rsidRPr="00630F38" w:rsidRDefault="00F85D20" w:rsidP="00B348E5">
      <w:pPr>
        <w:pStyle w:val="Prrafodelista"/>
        <w:numPr>
          <w:ilvl w:val="0"/>
          <w:numId w:val="1"/>
        </w:numPr>
        <w:spacing w:after="0" w:line="259" w:lineRule="auto"/>
        <w:jc w:val="both"/>
        <w:rPr>
          <w:lang w:val="eu-ES"/>
        </w:rPr>
      </w:pPr>
      <w:r w:rsidRPr="00630F38">
        <w:rPr>
          <w:lang w:val="eu-ES"/>
        </w:rPr>
        <w:t>800 €/ hileko garbiketa-zerbitzuagatik</w:t>
      </w:r>
      <w:r>
        <w:rPr>
          <w:lang w:val="eu-ES"/>
        </w:rPr>
        <w:t>.</w:t>
      </w:r>
    </w:p>
    <w:p w14:paraId="082F4EE2" w14:textId="698394AF" w:rsidR="00F85D20" w:rsidRPr="00630F38" w:rsidRDefault="002F18D3" w:rsidP="00B348E5">
      <w:pPr>
        <w:pStyle w:val="Prrafodelista"/>
        <w:numPr>
          <w:ilvl w:val="0"/>
          <w:numId w:val="1"/>
        </w:numPr>
        <w:spacing w:after="0" w:line="259" w:lineRule="auto"/>
        <w:jc w:val="both"/>
        <w:rPr>
          <w:lang w:val="eu-ES"/>
        </w:rPr>
      </w:pPr>
      <w:r>
        <w:rPr>
          <w:lang w:val="eu-ES"/>
        </w:rPr>
        <w:t>700 €/ hileko hornidura elektr</w:t>
      </w:r>
      <w:r w:rsidR="00F85D20" w:rsidRPr="00630F38">
        <w:rPr>
          <w:lang w:val="eu-ES"/>
        </w:rPr>
        <w:t>ikoagatik</w:t>
      </w:r>
      <w:r w:rsidR="00F85D20">
        <w:rPr>
          <w:lang w:val="eu-ES"/>
        </w:rPr>
        <w:t>.</w:t>
      </w:r>
    </w:p>
    <w:p w14:paraId="19F1D765" w14:textId="643C7C9A" w:rsidR="00F85D20" w:rsidRPr="00630F38" w:rsidRDefault="00F85D20" w:rsidP="00B348E5">
      <w:pPr>
        <w:pStyle w:val="Prrafodelista"/>
        <w:numPr>
          <w:ilvl w:val="0"/>
          <w:numId w:val="1"/>
        </w:numPr>
        <w:spacing w:after="0" w:line="259" w:lineRule="auto"/>
        <w:jc w:val="both"/>
        <w:rPr>
          <w:lang w:val="eu-ES"/>
        </w:rPr>
      </w:pPr>
      <w:r w:rsidRPr="00630F38">
        <w:rPr>
          <w:lang w:val="eu-ES"/>
        </w:rPr>
        <w:t>600 €/ hileko makineria amortizatzeagatik</w:t>
      </w:r>
      <w:r>
        <w:rPr>
          <w:lang w:val="eu-ES"/>
        </w:rPr>
        <w:t>.</w:t>
      </w:r>
    </w:p>
    <w:p w14:paraId="6DE1065F" w14:textId="77777777" w:rsidR="00F85D20" w:rsidRPr="00630F38" w:rsidRDefault="00F85D20" w:rsidP="00B348E5">
      <w:pPr>
        <w:pStyle w:val="Prrafodelista"/>
        <w:numPr>
          <w:ilvl w:val="0"/>
          <w:numId w:val="1"/>
        </w:numPr>
        <w:spacing w:after="0" w:line="259" w:lineRule="auto"/>
        <w:jc w:val="both"/>
        <w:rPr>
          <w:lang w:val="eu-ES"/>
        </w:rPr>
      </w:pPr>
      <w:r w:rsidRPr="00630F38">
        <w:rPr>
          <w:lang w:val="eu-ES"/>
        </w:rPr>
        <w:t>500 €/ hileko finantza-gastu finkoak, zor desberdinengatik.</w:t>
      </w:r>
    </w:p>
    <w:p w14:paraId="6CBE4BB1" w14:textId="77777777" w:rsidR="00F85D20" w:rsidRDefault="00F85D20" w:rsidP="00F85D20">
      <w:pPr>
        <w:spacing w:after="0"/>
        <w:jc w:val="both"/>
        <w:rPr>
          <w:lang w:val="eu-ES"/>
        </w:rPr>
      </w:pPr>
    </w:p>
    <w:p w14:paraId="5B6AB5C4" w14:textId="77777777" w:rsidR="00F85D20" w:rsidRDefault="00F85D20" w:rsidP="00F85D20">
      <w:pPr>
        <w:spacing w:after="0"/>
        <w:jc w:val="both"/>
        <w:rPr>
          <w:lang w:val="eu-ES"/>
        </w:rPr>
      </w:pPr>
      <w:r>
        <w:rPr>
          <w:lang w:val="eu-ES"/>
        </w:rPr>
        <w:t>Bestalde, h</w:t>
      </w:r>
      <w:r w:rsidRPr="005415C3">
        <w:rPr>
          <w:lang w:val="eu-ES"/>
        </w:rPr>
        <w:t>orma-irudiak egiteko</w:t>
      </w:r>
      <w:r>
        <w:rPr>
          <w:lang w:val="eu-ES"/>
        </w:rPr>
        <w:t xml:space="preserve"> behar diren </w:t>
      </w:r>
      <w:r w:rsidRPr="005415C3">
        <w:rPr>
          <w:lang w:val="eu-ES"/>
        </w:rPr>
        <w:t>elementu</w:t>
      </w:r>
      <w:r>
        <w:rPr>
          <w:lang w:val="eu-ES"/>
        </w:rPr>
        <w:t>ak</w:t>
      </w:r>
      <w:r w:rsidRPr="005415C3">
        <w:rPr>
          <w:lang w:val="eu-ES"/>
        </w:rPr>
        <w:t xml:space="preserve"> hauek </w:t>
      </w:r>
      <w:r>
        <w:rPr>
          <w:lang w:val="eu-ES"/>
        </w:rPr>
        <w:t>dira</w:t>
      </w:r>
      <w:r w:rsidRPr="005415C3">
        <w:rPr>
          <w:lang w:val="eu-ES"/>
        </w:rPr>
        <w:t>:</w:t>
      </w:r>
    </w:p>
    <w:p w14:paraId="27CC12C5" w14:textId="1B6AB757" w:rsidR="00F85D20" w:rsidRPr="005415C3" w:rsidRDefault="00F85D20" w:rsidP="00B348E5">
      <w:pPr>
        <w:pStyle w:val="Prrafodelista"/>
        <w:numPr>
          <w:ilvl w:val="0"/>
          <w:numId w:val="13"/>
        </w:numPr>
        <w:spacing w:after="0" w:line="259" w:lineRule="auto"/>
        <w:jc w:val="both"/>
        <w:rPr>
          <w:lang w:val="eu-ES"/>
        </w:rPr>
      </w:pPr>
      <w:r>
        <w:rPr>
          <w:lang w:val="eu-ES"/>
        </w:rPr>
        <w:t>pinturak eta espraiak, poto bakoitza</w:t>
      </w:r>
      <w:r w:rsidRPr="005415C3">
        <w:rPr>
          <w:lang w:val="eu-ES"/>
        </w:rPr>
        <w:t xml:space="preserve"> 26,00 €-ko kostuarekin. Horma-irudi bakoitzerako, gutxi gorabeh</w:t>
      </w:r>
      <w:r>
        <w:rPr>
          <w:lang w:val="eu-ES"/>
        </w:rPr>
        <w:t xml:space="preserve">era, 35 pintura-poto eta </w:t>
      </w:r>
      <w:r w:rsidR="00C26307">
        <w:rPr>
          <w:lang w:val="eu-ES"/>
        </w:rPr>
        <w:t>e</w:t>
      </w:r>
      <w:r>
        <w:rPr>
          <w:lang w:val="eu-ES"/>
        </w:rPr>
        <w:t>sprai</w:t>
      </w:r>
      <w:r w:rsidRPr="005415C3">
        <w:rPr>
          <w:lang w:val="eu-ES"/>
        </w:rPr>
        <w:t xml:space="preserve"> behar dira;</w:t>
      </w:r>
    </w:p>
    <w:p w14:paraId="5AF8DEFD" w14:textId="77777777" w:rsidR="00F85D20" w:rsidRPr="005415C3" w:rsidRDefault="00F85D20" w:rsidP="00B348E5">
      <w:pPr>
        <w:pStyle w:val="Prrafodelista"/>
        <w:numPr>
          <w:ilvl w:val="0"/>
          <w:numId w:val="13"/>
        </w:numPr>
        <w:spacing w:after="0" w:line="259" w:lineRule="auto"/>
        <w:jc w:val="both"/>
        <w:rPr>
          <w:lang w:val="eu-ES"/>
        </w:rPr>
      </w:pPr>
      <w:r w:rsidRPr="005415C3">
        <w:rPr>
          <w:lang w:val="eu-ES"/>
        </w:rPr>
        <w:t>eskailera motorizatu bat, enpresako makineriaren artean dagoena</w:t>
      </w:r>
      <w:r>
        <w:rPr>
          <w:lang w:val="eu-ES"/>
        </w:rPr>
        <w:t>; eta</w:t>
      </w:r>
    </w:p>
    <w:p w14:paraId="188F7E6F" w14:textId="77777777" w:rsidR="00F85D20" w:rsidRPr="005415C3" w:rsidRDefault="00F85D20" w:rsidP="00B348E5">
      <w:pPr>
        <w:pStyle w:val="Prrafodelista"/>
        <w:numPr>
          <w:ilvl w:val="0"/>
          <w:numId w:val="13"/>
        </w:numPr>
        <w:spacing w:after="0" w:line="259" w:lineRule="auto"/>
        <w:jc w:val="both"/>
        <w:rPr>
          <w:lang w:val="eu-ES"/>
        </w:rPr>
      </w:pPr>
      <w:r>
        <w:rPr>
          <w:lang w:val="eu-ES"/>
        </w:rPr>
        <w:t>pint</w:t>
      </w:r>
      <w:r w:rsidRPr="005415C3">
        <w:rPr>
          <w:lang w:val="eu-ES"/>
        </w:rPr>
        <w:t xml:space="preserve">zel bilduma bat. Bilduma bakoitzak 200 €balio du eta horma-irudi bakoitzerako </w:t>
      </w:r>
      <w:r>
        <w:rPr>
          <w:lang w:val="eu-ES"/>
        </w:rPr>
        <w:t>bilduma oso</w:t>
      </w:r>
      <w:r w:rsidRPr="005415C3">
        <w:rPr>
          <w:lang w:val="eu-ES"/>
        </w:rPr>
        <w:t xml:space="preserve"> bat behar da.</w:t>
      </w:r>
    </w:p>
    <w:p w14:paraId="53F218BA" w14:textId="77777777" w:rsidR="00F85D20" w:rsidRPr="000C3830" w:rsidRDefault="00F85D20" w:rsidP="00F85D20">
      <w:pPr>
        <w:spacing w:after="0"/>
        <w:jc w:val="both"/>
        <w:rPr>
          <w:lang w:val="eu-ES"/>
        </w:rPr>
      </w:pPr>
    </w:p>
    <w:p w14:paraId="09AB7E73" w14:textId="19D1A64C" w:rsidR="00F85D20" w:rsidRPr="000C3830" w:rsidRDefault="00F85D20" w:rsidP="00F85D20">
      <w:pPr>
        <w:spacing w:after="0"/>
        <w:jc w:val="both"/>
        <w:rPr>
          <w:lang w:val="eu-ES"/>
        </w:rPr>
      </w:pPr>
      <w:r w:rsidRPr="000C3830">
        <w:rPr>
          <w:lang w:val="eu-ES"/>
        </w:rPr>
        <w:t xml:space="preserve">2025eko martxoaren </w:t>
      </w:r>
      <w:r>
        <w:rPr>
          <w:lang w:val="eu-ES"/>
        </w:rPr>
        <w:t>bukaerara arte</w:t>
      </w:r>
      <w:r w:rsidRPr="000C3830">
        <w:rPr>
          <w:lang w:val="eu-ES"/>
        </w:rPr>
        <w:t xml:space="preserve"> 40 horma-irudi dituzte kontratatuta Bizkaiko hainbat udalerritan. </w:t>
      </w:r>
      <w:r>
        <w:rPr>
          <w:lang w:val="eu-ES"/>
        </w:rPr>
        <w:t>H</w:t>
      </w:r>
      <w:r w:rsidRPr="000C3830">
        <w:rPr>
          <w:lang w:val="eu-ES"/>
        </w:rPr>
        <w:t>orma-irudi</w:t>
      </w:r>
      <w:r>
        <w:rPr>
          <w:lang w:val="eu-ES"/>
        </w:rPr>
        <w:t xml:space="preserve"> b</w:t>
      </w:r>
      <w:r w:rsidRPr="000C3830">
        <w:rPr>
          <w:lang w:val="eu-ES"/>
        </w:rPr>
        <w:t>akoitzaren prezioa metro koadroen eta diseinuaren kalitatearen eta konplexutasunaren araberakoa da</w:t>
      </w:r>
      <w:r>
        <w:rPr>
          <w:lang w:val="eu-ES"/>
        </w:rPr>
        <w:t>, baina batez bestekoa 3.000 €ko prezioa da horma-irudi bakoitza</w:t>
      </w:r>
      <w:r w:rsidR="005A0F2A">
        <w:rPr>
          <w:lang w:val="eu-ES"/>
        </w:rPr>
        <w:t>rentzat.</w:t>
      </w:r>
    </w:p>
    <w:p w14:paraId="131EC451" w14:textId="77777777" w:rsidR="00F85D20" w:rsidRPr="000C3830" w:rsidRDefault="00F85D20" w:rsidP="00F85D20">
      <w:pPr>
        <w:spacing w:after="0"/>
        <w:jc w:val="both"/>
        <w:rPr>
          <w:lang w:val="eu-ES"/>
        </w:rPr>
      </w:pPr>
    </w:p>
    <w:p w14:paraId="1E5E164B" w14:textId="77777777" w:rsidR="00F85D20" w:rsidRPr="00630F38" w:rsidRDefault="00F85D20" w:rsidP="00F85D20">
      <w:pPr>
        <w:spacing w:after="0"/>
        <w:jc w:val="both"/>
        <w:rPr>
          <w:lang w:val="eu-ES"/>
        </w:rPr>
      </w:pPr>
      <w:r w:rsidRPr="00630F38">
        <w:rPr>
          <w:b/>
          <w:lang w:val="eu-ES"/>
        </w:rPr>
        <w:t>ESKATZEN DENA</w:t>
      </w:r>
      <w:r w:rsidRPr="00630F38">
        <w:rPr>
          <w:lang w:val="eu-ES"/>
        </w:rPr>
        <w:t>:</w:t>
      </w:r>
    </w:p>
    <w:p w14:paraId="1A89FDEF" w14:textId="310FC1C5" w:rsidR="00F85D20" w:rsidRDefault="00F85D20" w:rsidP="00B348E5">
      <w:pPr>
        <w:pStyle w:val="Prrafodelista"/>
        <w:numPr>
          <w:ilvl w:val="0"/>
          <w:numId w:val="2"/>
        </w:numPr>
        <w:spacing w:before="120" w:after="0" w:line="259" w:lineRule="auto"/>
        <w:ind w:left="357" w:hanging="357"/>
        <w:contextualSpacing w:val="0"/>
        <w:jc w:val="both"/>
        <w:rPr>
          <w:lang w:val="eu-ES"/>
        </w:rPr>
      </w:pPr>
      <w:r>
        <w:rPr>
          <w:lang w:val="eu-ES"/>
        </w:rPr>
        <w:t>K</w:t>
      </w:r>
      <w:r w:rsidRPr="00630F38">
        <w:rPr>
          <w:lang w:val="eu-ES"/>
        </w:rPr>
        <w:t xml:space="preserve">alkulatu </w:t>
      </w:r>
      <w:r>
        <w:rPr>
          <w:lang w:val="eu-ES"/>
        </w:rPr>
        <w:t>enpresa honen</w:t>
      </w:r>
      <w:r w:rsidRPr="00630F38">
        <w:rPr>
          <w:lang w:val="eu-ES"/>
        </w:rPr>
        <w:t xml:space="preserve"> kostu finkoak eta kostu aldakorrak </w:t>
      </w:r>
      <w:r>
        <w:rPr>
          <w:lang w:val="eu-ES"/>
        </w:rPr>
        <w:t>zeintzuk diren</w:t>
      </w:r>
      <w:r w:rsidR="005A0F2A">
        <w:rPr>
          <w:lang w:val="eu-ES"/>
        </w:rPr>
        <w:t xml:space="preserve"> (adierazi</w:t>
      </w:r>
      <w:r>
        <w:rPr>
          <w:lang w:val="eu-ES"/>
        </w:rPr>
        <w:t xml:space="preserve"> </w:t>
      </w:r>
      <w:r w:rsidR="005A0F2A">
        <w:rPr>
          <w:lang w:val="eu-ES"/>
        </w:rPr>
        <w:t>egindako kalkulu guztiak).</w:t>
      </w:r>
    </w:p>
    <w:p w14:paraId="3ADF86A0" w14:textId="77777777" w:rsidR="00F85D20" w:rsidRPr="00630F38" w:rsidRDefault="00F85D20" w:rsidP="00B348E5">
      <w:pPr>
        <w:pStyle w:val="Prrafodelista"/>
        <w:numPr>
          <w:ilvl w:val="0"/>
          <w:numId w:val="2"/>
        </w:numPr>
        <w:spacing w:before="120" w:after="0" w:line="259" w:lineRule="auto"/>
        <w:ind w:left="357" w:hanging="357"/>
        <w:contextualSpacing w:val="0"/>
        <w:jc w:val="both"/>
        <w:rPr>
          <w:lang w:val="eu-ES"/>
        </w:rPr>
      </w:pPr>
      <w:r w:rsidRPr="00630F38">
        <w:rPr>
          <w:lang w:val="eu-ES"/>
        </w:rPr>
        <w:t>Itogunea, puntu-hila edo errentagarritasun-atalaseari dagokionez:</w:t>
      </w:r>
    </w:p>
    <w:p w14:paraId="2C3C88EF" w14:textId="77777777" w:rsidR="00F85D20" w:rsidRPr="00630F38" w:rsidRDefault="00F85D20" w:rsidP="00B348E5">
      <w:pPr>
        <w:pStyle w:val="Prrafodelista"/>
        <w:numPr>
          <w:ilvl w:val="1"/>
          <w:numId w:val="2"/>
        </w:numPr>
        <w:spacing w:after="0" w:line="259" w:lineRule="auto"/>
        <w:jc w:val="both"/>
        <w:rPr>
          <w:lang w:val="eu-ES"/>
        </w:rPr>
      </w:pPr>
      <w:r w:rsidRPr="00630F38">
        <w:rPr>
          <w:lang w:val="eu-ES"/>
        </w:rPr>
        <w:t>Zer esan nahi du?</w:t>
      </w:r>
    </w:p>
    <w:p w14:paraId="295E0660" w14:textId="77777777" w:rsidR="00F85D20" w:rsidRPr="00630F38" w:rsidRDefault="00F85D20" w:rsidP="00B348E5">
      <w:pPr>
        <w:pStyle w:val="Prrafodelista"/>
        <w:numPr>
          <w:ilvl w:val="1"/>
          <w:numId w:val="2"/>
        </w:numPr>
        <w:spacing w:after="0" w:line="259" w:lineRule="auto"/>
        <w:jc w:val="both"/>
        <w:rPr>
          <w:lang w:val="eu-ES"/>
        </w:rPr>
      </w:pPr>
      <w:r w:rsidRPr="00630F38">
        <w:rPr>
          <w:lang w:val="eu-ES"/>
        </w:rPr>
        <w:t>Zein izango litzateke enpresarentzat?</w:t>
      </w:r>
    </w:p>
    <w:p w14:paraId="17276AA4" w14:textId="77777777" w:rsidR="00F85D20" w:rsidRDefault="00F85D20" w:rsidP="00B348E5">
      <w:pPr>
        <w:pStyle w:val="Prrafodelista"/>
        <w:numPr>
          <w:ilvl w:val="0"/>
          <w:numId w:val="2"/>
        </w:numPr>
        <w:spacing w:before="120" w:after="0" w:line="259" w:lineRule="auto"/>
        <w:ind w:left="357" w:hanging="357"/>
        <w:contextualSpacing w:val="0"/>
        <w:jc w:val="both"/>
        <w:rPr>
          <w:lang w:val="eu-ES"/>
        </w:rPr>
      </w:pPr>
      <w:r>
        <w:rPr>
          <w:lang w:val="eu-ES"/>
        </w:rPr>
        <w:t>GRAFITTI enpresak 2025erako kontratatuta dituen horma-irudien kopuruarekin, ze emaitza lortzen du? Gomendiorik emango zenioke?</w:t>
      </w:r>
    </w:p>
    <w:p w14:paraId="60D307AA" w14:textId="3DD868E3" w:rsidR="00F85D20" w:rsidRPr="005A0F2A" w:rsidRDefault="005A0F2A" w:rsidP="00B348E5">
      <w:pPr>
        <w:pStyle w:val="Prrafodelista"/>
        <w:numPr>
          <w:ilvl w:val="0"/>
          <w:numId w:val="2"/>
        </w:numPr>
        <w:spacing w:before="120" w:after="0" w:line="259" w:lineRule="auto"/>
        <w:ind w:left="357" w:hanging="357"/>
        <w:contextualSpacing w:val="0"/>
        <w:jc w:val="both"/>
        <w:rPr>
          <w:lang w:val="eu-ES"/>
        </w:rPr>
      </w:pPr>
      <w:r>
        <w:rPr>
          <w:lang w:val="eu-ES"/>
        </w:rPr>
        <w:t>A</w:t>
      </w:r>
      <w:r w:rsidR="00F85D20" w:rsidRPr="00630F38">
        <w:rPr>
          <w:lang w:val="eu-ES"/>
        </w:rPr>
        <w:t>zaldu grafikoki</w:t>
      </w:r>
      <w:r>
        <w:rPr>
          <w:lang w:val="eu-ES"/>
        </w:rPr>
        <w:t xml:space="preserve"> 2025eko lehenengo </w:t>
      </w:r>
      <w:r w:rsidR="007601F8">
        <w:rPr>
          <w:lang w:val="eu-ES"/>
        </w:rPr>
        <w:t>hiruhilekoaren</w:t>
      </w:r>
      <w:r>
        <w:rPr>
          <w:lang w:val="eu-ES"/>
        </w:rPr>
        <w:t xml:space="preserve"> egoera</w:t>
      </w:r>
      <w:r w:rsidR="00F85D20" w:rsidRPr="00630F38">
        <w:rPr>
          <w:lang w:val="eu-ES"/>
        </w:rPr>
        <w:t xml:space="preserve">, </w:t>
      </w:r>
      <w:r>
        <w:rPr>
          <w:lang w:val="eu-ES"/>
        </w:rPr>
        <w:t xml:space="preserve">grafikoaren </w:t>
      </w:r>
      <w:r w:rsidR="00F85D20" w:rsidRPr="00630F38">
        <w:rPr>
          <w:lang w:val="eu-ES"/>
        </w:rPr>
        <w:t>alderdi esanguratsuenak adieraziz eta azalduz.</w:t>
      </w:r>
    </w:p>
    <w:p w14:paraId="0DCB6877" w14:textId="72A08A23" w:rsidR="005A0F2A" w:rsidRDefault="005A0F2A" w:rsidP="00B348E5">
      <w:pPr>
        <w:pStyle w:val="Prrafodelista"/>
        <w:numPr>
          <w:ilvl w:val="0"/>
          <w:numId w:val="2"/>
        </w:numPr>
        <w:spacing w:before="120" w:after="0" w:line="259" w:lineRule="auto"/>
        <w:ind w:left="357" w:hanging="357"/>
        <w:contextualSpacing w:val="0"/>
        <w:jc w:val="both"/>
        <w:rPr>
          <w:lang w:val="eu-ES"/>
        </w:rPr>
      </w:pPr>
      <w:r>
        <w:rPr>
          <w:lang w:val="eu-ES"/>
        </w:rPr>
        <w:t>2024</w:t>
      </w:r>
      <w:r w:rsidRPr="00630F38">
        <w:rPr>
          <w:lang w:val="eu-ES"/>
        </w:rPr>
        <w:t xml:space="preserve">an 100 </w:t>
      </w:r>
      <w:r>
        <w:rPr>
          <w:lang w:val="eu-ES"/>
        </w:rPr>
        <w:t>horma-irudi egin zituen, baina gastuak txikiagoak izan ziren (%20 txikiagoak). 2024an horma-irudi bakoitzaren prezioa 2.500€ izan zela jakinik,  zein da lortu zuen emaitza?</w:t>
      </w:r>
    </w:p>
    <w:p w14:paraId="13E05AB3" w14:textId="75C205E4" w:rsidR="005A0F2A" w:rsidRDefault="005A0F2A" w:rsidP="00B348E5">
      <w:pPr>
        <w:pStyle w:val="Prrafodelista"/>
        <w:numPr>
          <w:ilvl w:val="0"/>
          <w:numId w:val="2"/>
        </w:numPr>
        <w:spacing w:before="120" w:after="0" w:line="259" w:lineRule="auto"/>
        <w:ind w:left="357" w:hanging="357"/>
        <w:contextualSpacing w:val="0"/>
        <w:jc w:val="both"/>
        <w:rPr>
          <w:lang w:val="eu-ES"/>
        </w:rPr>
      </w:pPr>
      <w:r>
        <w:rPr>
          <w:lang w:val="eu-ES"/>
        </w:rPr>
        <w:t>Zelan ikusten duzu enpresaren bideragarritasuna?</w:t>
      </w:r>
    </w:p>
    <w:p w14:paraId="1AD9F8F9" w14:textId="15A635B6" w:rsidR="00F85D20" w:rsidRDefault="00F85D20" w:rsidP="00F85D20">
      <w:pPr>
        <w:rPr>
          <w:lang w:val="eu-ES"/>
        </w:rPr>
      </w:pPr>
    </w:p>
    <w:p w14:paraId="269900A2" w14:textId="0F549AA0" w:rsidR="00F679D8" w:rsidRDefault="00C20FD1">
      <w:pPr>
        <w:spacing w:after="160" w:line="259" w:lineRule="auto"/>
        <w:rPr>
          <w:rFonts w:ascii="Calibri" w:hAnsi="Calibri" w:cs="Calibri"/>
          <w:b/>
          <w:sz w:val="26"/>
          <w:szCs w:val="26"/>
          <w:lang w:val="eu-ES"/>
        </w:rPr>
      </w:pPr>
      <w:r w:rsidRPr="00F67BC3">
        <w:rPr>
          <w:rFonts w:ascii="Calibri" w:hAnsi="Calibri" w:cs="Calibri"/>
          <w:b/>
          <w:sz w:val="26"/>
          <w:szCs w:val="26"/>
          <w:lang w:val="eu-ES"/>
        </w:rPr>
        <w:br w:type="page"/>
      </w:r>
      <w:r w:rsidR="00F679D8">
        <w:rPr>
          <w:rFonts w:ascii="Calibri" w:hAnsi="Calibri" w:cs="Calibri"/>
          <w:b/>
          <w:sz w:val="26"/>
          <w:szCs w:val="26"/>
          <w:lang w:val="eu-ES"/>
        </w:rPr>
        <w:lastRenderedPageBreak/>
        <w:br w:type="page"/>
      </w:r>
    </w:p>
    <w:p w14:paraId="0DB0F91E" w14:textId="1DADA8B5" w:rsidR="007601F8" w:rsidRDefault="007601F8" w:rsidP="007601F8">
      <w:pPr>
        <w:pBdr>
          <w:top w:val="single" w:sz="4" w:space="1" w:color="auto"/>
          <w:bottom w:val="single" w:sz="4" w:space="1" w:color="auto"/>
        </w:pBdr>
        <w:jc w:val="center"/>
        <w:rPr>
          <w:lang w:val="eu-ES"/>
        </w:rPr>
      </w:pPr>
      <w:r w:rsidRPr="002257D6">
        <w:rPr>
          <w:rFonts w:ascii="Calibri" w:hAnsi="Calibri" w:cs="Calibri"/>
          <w:b/>
          <w:sz w:val="26"/>
          <w:szCs w:val="26"/>
          <w:lang w:val="eu-ES"/>
        </w:rPr>
        <w:lastRenderedPageBreak/>
        <w:t>3. zatia: TESTU-IRUZKINA</w:t>
      </w:r>
    </w:p>
    <w:p w14:paraId="0176E419" w14:textId="58A8F5CE" w:rsidR="007601F8" w:rsidRPr="00296BF9" w:rsidRDefault="007601F8" w:rsidP="006F1E78">
      <w:pPr>
        <w:spacing w:after="0"/>
        <w:jc w:val="center"/>
        <w:rPr>
          <w:b/>
          <w:i/>
          <w:sz w:val="24"/>
          <w:lang w:val="eu-ES"/>
        </w:rPr>
      </w:pPr>
      <w:r w:rsidRPr="00296BF9">
        <w:rPr>
          <w:b/>
          <w:i/>
          <w:sz w:val="24"/>
          <w:lang w:val="eu-ES"/>
        </w:rPr>
        <w:t>Europar Batasuneko</w:t>
      </w:r>
      <w:r w:rsidR="00296BF9">
        <w:rPr>
          <w:b/>
          <w:i/>
          <w:sz w:val="24"/>
          <w:lang w:val="eu-ES"/>
        </w:rPr>
        <w:t xml:space="preserve"> (EB) nekazaritza-neurriek </w:t>
      </w:r>
      <w:r w:rsidR="002F18D3">
        <w:rPr>
          <w:b/>
          <w:i/>
          <w:sz w:val="24"/>
          <w:lang w:val="eu-ES"/>
        </w:rPr>
        <w:t>landa-produkzioa</w:t>
      </w:r>
      <w:r w:rsidRPr="00296BF9">
        <w:rPr>
          <w:b/>
          <w:i/>
          <w:sz w:val="24"/>
          <w:lang w:val="eu-ES"/>
        </w:rPr>
        <w:t xml:space="preserve"> % 15</w:t>
      </w:r>
      <w:r w:rsidR="002F18D3">
        <w:rPr>
          <w:b/>
          <w:i/>
          <w:sz w:val="24"/>
          <w:lang w:val="eu-ES"/>
        </w:rPr>
        <w:t>ean</w:t>
      </w:r>
      <w:r w:rsidR="00296BF9">
        <w:rPr>
          <w:b/>
          <w:i/>
          <w:sz w:val="24"/>
          <w:lang w:val="eu-ES"/>
        </w:rPr>
        <w:t xml:space="preserve"> murriztu</w:t>
      </w:r>
      <w:r w:rsidRPr="00296BF9">
        <w:rPr>
          <w:b/>
          <w:i/>
          <w:sz w:val="24"/>
          <w:lang w:val="eu-ES"/>
        </w:rPr>
        <w:t xml:space="preserve"> dute</w:t>
      </w:r>
    </w:p>
    <w:p w14:paraId="49194210" w14:textId="77777777" w:rsidR="007601F8" w:rsidRPr="006F1E78" w:rsidRDefault="007601F8" w:rsidP="00E83788">
      <w:pPr>
        <w:spacing w:before="120" w:after="120"/>
        <w:jc w:val="both"/>
        <w:rPr>
          <w:lang w:val="eu-ES"/>
        </w:rPr>
      </w:pPr>
      <w:r w:rsidRPr="006F1E78">
        <w:rPr>
          <w:lang w:val="eu-ES"/>
        </w:rPr>
        <w:t>Ingurumenari eta animalien ongizateari buruzko neurriak, EBko burokraziari gehituta, oztopo dira nekazaritza-jarduera garatzeko.</w:t>
      </w:r>
    </w:p>
    <w:p w14:paraId="69083561" w14:textId="77777777" w:rsidR="007601F8" w:rsidRPr="006F1E78" w:rsidRDefault="007601F8" w:rsidP="006F1E78">
      <w:pPr>
        <w:spacing w:after="0"/>
        <w:jc w:val="both"/>
        <w:rPr>
          <w:i/>
          <w:lang w:val="eu-ES"/>
        </w:rPr>
      </w:pPr>
      <w:r w:rsidRPr="006F1E78">
        <w:rPr>
          <w:i/>
          <w:lang w:val="eu-ES"/>
        </w:rPr>
        <w:t>Vidal Maté, 2024ko otsailaren 20a</w:t>
      </w:r>
    </w:p>
    <w:p w14:paraId="57C3192A" w14:textId="5F76E950" w:rsidR="007601F8" w:rsidRPr="006F1E78" w:rsidRDefault="007601F8" w:rsidP="006F1E78">
      <w:pPr>
        <w:spacing w:after="0"/>
        <w:jc w:val="both"/>
        <w:rPr>
          <w:lang w:val="eu-ES"/>
        </w:rPr>
      </w:pPr>
    </w:p>
    <w:p w14:paraId="6FE18076" w14:textId="2516037D" w:rsidR="007601F8" w:rsidRPr="006F1E78" w:rsidRDefault="007601F8" w:rsidP="006F1E78">
      <w:pPr>
        <w:spacing w:after="0"/>
        <w:jc w:val="both"/>
        <w:rPr>
          <w:lang w:val="eu-ES"/>
        </w:rPr>
      </w:pPr>
      <w:r w:rsidRPr="006F1E78">
        <w:rPr>
          <w:lang w:val="eu-ES"/>
        </w:rPr>
        <w:t>Nekazariek eta abeltzainek beren nekazaritza-jarduera gauzatzeko garaian dituzten kezka nagusiak honako hauek dira: landetan edo baserrietan ekoizteko ingurumen arloko eskakizun gero eta handiagoak eta gehiegizko burokrazia. Egoera hau ez da gaur egun EB osoko nekazaritza-sektorearen salaketa soilik. Kritikak EBko Batzordearen eremuan bertan sortu dira, Ikerketa Komunitarioko Zentroaren (JRC) txosten batek agerian uzten duen bezala, "Landatik mahaira" eta "Biodibertsitatea 2030" estrategien eraginei buruzko azterketa batean. Estrategia horien bidez, ongarrien erabilera %20 eta %50 murriztea planteatzen da produktu fito eta zoosanitarioetan. Zentro ofizial horren txostenen arabera (JRC), ekoizpenak % 5 eta % 15 artean murriztuko lirateke, eta abeltzaintza-jarduera izango litzateke kaltetuena.</w:t>
      </w:r>
    </w:p>
    <w:p w14:paraId="6A601A3A" w14:textId="20E4B47F" w:rsidR="007601F8" w:rsidRPr="006F1E78" w:rsidRDefault="007601F8" w:rsidP="006F1E78">
      <w:pPr>
        <w:spacing w:after="0"/>
        <w:jc w:val="both"/>
        <w:rPr>
          <w:lang w:val="eu-ES"/>
        </w:rPr>
      </w:pPr>
    </w:p>
    <w:p w14:paraId="00ED1E0B" w14:textId="1FCC2044" w:rsidR="007601F8" w:rsidRPr="006F1E78" w:rsidRDefault="006F1E78" w:rsidP="006F1E78">
      <w:pPr>
        <w:spacing w:after="0"/>
        <w:jc w:val="both"/>
        <w:rPr>
          <w:lang w:val="eu-ES"/>
        </w:rPr>
      </w:pPr>
      <w:r w:rsidRPr="006F1E78">
        <w:rPr>
          <w:lang w:val="eu-ES"/>
        </w:rPr>
        <w:t>Ezinegona NPBren (Nekazaritza Politika Bateratua) zuzeneko funts komunitarioak izoztetik edo murriztetik harago doa, nahiz eta funts horiek inflazioaren arabera eguneratu ez, diru-sarrerak konpentsatzeko eta errentak defendatzeko. Sektorearentzat, nekazaritza-jarduerarako nahiz abeltzaintza-jarduerarako neurri multzo horiek ekoizpen-kostuak handitzea ez ezik, eskaintzaren bolumena murriztea ere ekarriko dute. Izan ere, kasu askotan, prezioek behera egingo dute, beste herrialde batzuetan lortutako produktuen inportazioek bultzatuta. Herrialde horietan, elikagaien segurtasuna bermatzeko kostuen baldintza oso ezberdinak dituzte.</w:t>
      </w:r>
    </w:p>
    <w:p w14:paraId="29BE0646" w14:textId="505B63BC" w:rsidR="007601F8" w:rsidRPr="006F1E78" w:rsidRDefault="007601F8" w:rsidP="006F1E78">
      <w:pPr>
        <w:spacing w:after="0"/>
        <w:jc w:val="both"/>
        <w:rPr>
          <w:lang w:val="eu-ES"/>
        </w:rPr>
      </w:pPr>
    </w:p>
    <w:p w14:paraId="5D0DFE8F" w14:textId="663DC895" w:rsidR="007601F8" w:rsidRPr="006F1E78" w:rsidRDefault="006F1E78" w:rsidP="006F1E78">
      <w:pPr>
        <w:spacing w:after="0"/>
        <w:jc w:val="both"/>
        <w:rPr>
          <w:lang w:val="eu-ES"/>
        </w:rPr>
      </w:pPr>
      <w:r w:rsidRPr="006F1E78">
        <w:rPr>
          <w:lang w:val="eu-ES"/>
        </w:rPr>
        <w:t>Aurretik aipatutako EBko estrategiak, gainera, esportazioak murriztea ekarriko luke, batez ere zerealetan, txerri-haragian edo kortako hegaztietan, eta, ondorioz, kanpo-merkataritzak okerrera egingo luke beste ekoizpen batzuetan ere, hala nola hazietan, frutetan eta barazkietan, ardi-okelan edo behi-okelan, ekoizpen-kostuak % 10 handituta.</w:t>
      </w:r>
    </w:p>
    <w:p w14:paraId="6B44E7F3" w14:textId="21A11342" w:rsidR="006F1E78" w:rsidRPr="006F1E78" w:rsidRDefault="006F1E78" w:rsidP="006F1E78">
      <w:pPr>
        <w:spacing w:after="0"/>
        <w:jc w:val="both"/>
        <w:rPr>
          <w:lang w:val="eu-ES"/>
        </w:rPr>
      </w:pPr>
    </w:p>
    <w:p w14:paraId="3B6C91B6" w14:textId="0E7CC242" w:rsidR="006F1E78" w:rsidRPr="006F1E78" w:rsidRDefault="006F1E78" w:rsidP="006F1E78">
      <w:pPr>
        <w:spacing w:after="0"/>
        <w:jc w:val="both"/>
        <w:rPr>
          <w:lang w:val="eu-ES"/>
        </w:rPr>
      </w:pPr>
      <w:r w:rsidRPr="006F1E78">
        <w:rPr>
          <w:lang w:val="eu-ES"/>
        </w:rPr>
        <w:t>Gaur egungo EBko erabakien bilakaerak, hainbeste baldintza metatzen dituenak, eragina du tratamenduen eta lurzoruen murrizketan, hesien mantentzean, heskaien mantentze-lanetan, ibaietako babes-ertzen murrizketan…; hau da, baldintza indartua deritzona. Abeltzaintzako ustiategien kasuan, abereen ongizateari buruzko politikak, ekoizpen intentsiboagoetan edo ez hain intentsiboetan, behi-unitate bakoitzeko beharrezko azalera handitzeko betebeharrarekin, ustiategien tamaina handitzea dakar, eta handitzearen ondorioz kostu finko gehiago ekoizpen maila bera lortzeko. Horri guztiari, bi kasuetan, hots, nekazarien eta abeltzainen kasuan, burokraziaren eta jardueraren kontrolerako izapideen ugaritzea gehitu behar zaizkio. Nabarmentzekoa da Ustiapen Koadernoaren eskakizuna, aurtengo udazkenera arte atzeratuz joan dena (hau da, ez da ekimen berria). Oro har, kapitulu bat gehiago da Bruselak azken hamarkadetan nekazaritza-politikan ezarritako gorabeheretan.</w:t>
      </w:r>
    </w:p>
    <w:p w14:paraId="46B88A83" w14:textId="36062299" w:rsidR="006F1E78" w:rsidRPr="006F1E78" w:rsidRDefault="006F1E78" w:rsidP="006F1E78">
      <w:pPr>
        <w:spacing w:after="0"/>
        <w:jc w:val="both"/>
        <w:rPr>
          <w:lang w:val="eu-ES"/>
        </w:rPr>
      </w:pPr>
    </w:p>
    <w:p w14:paraId="246A1AD4" w14:textId="0CA8EA1A" w:rsidR="006F1E78" w:rsidRPr="006F1E78" w:rsidRDefault="001A33C7" w:rsidP="006F1E78">
      <w:pPr>
        <w:spacing w:after="0"/>
        <w:jc w:val="both"/>
        <w:rPr>
          <w:lang w:val="eu-ES"/>
        </w:rPr>
      </w:pPr>
      <w:r>
        <w:rPr>
          <w:lang w:val="eu-ES"/>
        </w:rPr>
        <w:lastRenderedPageBreak/>
        <w:t xml:space="preserve">Joan </w:t>
      </w:r>
      <w:r w:rsidR="006F1E78" w:rsidRPr="006F1E78">
        <w:rPr>
          <w:lang w:val="eu-ES"/>
        </w:rPr>
        <w:t>den mendeko laurogeiko hamarkadan, elikagai-hornidura bermatzeko eta beste herrialde batzuekiko mendekotasuna saihesteko psikosiak sortu zituen esne, haragi, zereal eta ardo soberakin handiak, eta EBko diru-kutxak hustea eragin zuen. Laurogeita hamarreko hamarkadaren hasieran, McSharry komisarioak erabateko bira eman zien EBko nekazaritza politikei, eskaintza jaisteko helburuarekin: laborantza-azalerak % 10 murriztu, nekazaritza ustiategiak zigortu kuotak edo azalerak gainditzeagatik</w:t>
      </w:r>
      <w:r w:rsidR="002F18D3">
        <w:rPr>
          <w:lang w:val="eu-ES"/>
        </w:rPr>
        <w:t xml:space="preserve"> eta</w:t>
      </w:r>
      <w:r w:rsidR="006F1E78" w:rsidRPr="006F1E78">
        <w:rPr>
          <w:lang w:val="eu-ES"/>
        </w:rPr>
        <w:t xml:space="preserve"> laborantzak handitzeko edota paisaia babesteko laguntzak eman.</w:t>
      </w:r>
    </w:p>
    <w:p w14:paraId="26F912F9" w14:textId="41846F72" w:rsidR="006F1E78" w:rsidRPr="006F1E78" w:rsidRDefault="006F1E78" w:rsidP="006F1E78">
      <w:pPr>
        <w:spacing w:after="0"/>
        <w:jc w:val="both"/>
        <w:rPr>
          <w:lang w:val="eu-ES"/>
        </w:rPr>
      </w:pPr>
    </w:p>
    <w:p w14:paraId="0F3B14F5" w14:textId="77777777" w:rsidR="006F1E78" w:rsidRPr="006F1E78" w:rsidRDefault="006F1E78" w:rsidP="006F1E78">
      <w:pPr>
        <w:spacing w:after="0"/>
        <w:jc w:val="both"/>
        <w:rPr>
          <w:b/>
          <w:lang w:val="eu-ES"/>
        </w:rPr>
      </w:pPr>
      <w:r w:rsidRPr="006F1E78">
        <w:rPr>
          <w:b/>
          <w:lang w:val="eu-ES"/>
        </w:rPr>
        <w:t>Prezioak, errenta eta Kate Legea</w:t>
      </w:r>
    </w:p>
    <w:p w14:paraId="689FA543" w14:textId="77777777" w:rsidR="006F1E78" w:rsidRPr="006F1E78" w:rsidRDefault="006F1E78" w:rsidP="006F1E78">
      <w:pPr>
        <w:spacing w:after="0"/>
        <w:jc w:val="both"/>
        <w:rPr>
          <w:lang w:val="eu-ES"/>
        </w:rPr>
      </w:pPr>
      <w:r w:rsidRPr="006F1E78">
        <w:rPr>
          <w:lang w:val="eu-ES"/>
        </w:rPr>
        <w:t>Ingurumen-eskakizun gero eta handiagoen eta jarduera gero eta gehiago kontrolatu nahi duen burokraziaren aurkako borrokarekin batera, nekazaritza-sektoreak bere jardueraren errentagarritasuna bermatzea ere du helburu nagusi, eta, horretarako, Elikagaien Katearen Legea betetzea eskatzen du. Oinarrizko xedapen horren bidez, gutxienez produkzio-kostuak estaliko dituzten diru-sarrerak bermatuko dituzten prezioak ziurtatzen dira.</w:t>
      </w:r>
    </w:p>
    <w:p w14:paraId="6645EA12" w14:textId="748B5B3B" w:rsidR="006F1E78" w:rsidRPr="006F1E78" w:rsidRDefault="006F1E78" w:rsidP="006F1E78">
      <w:pPr>
        <w:spacing w:after="0"/>
        <w:jc w:val="both"/>
        <w:rPr>
          <w:lang w:val="eu-ES"/>
        </w:rPr>
      </w:pPr>
    </w:p>
    <w:p w14:paraId="4B863208" w14:textId="77777777" w:rsidR="006F1E78" w:rsidRPr="006F1E78" w:rsidRDefault="006F1E78" w:rsidP="006F1E78">
      <w:pPr>
        <w:spacing w:after="0"/>
        <w:jc w:val="both"/>
        <w:rPr>
          <w:lang w:val="eu-ES"/>
        </w:rPr>
      </w:pPr>
      <w:r w:rsidRPr="006F1E78">
        <w:rPr>
          <w:lang w:val="eu-ES"/>
        </w:rPr>
        <w:t>Hala ere, gauza bat izan da azken urteetan hobetu den 2014ko Legea, galerekin saltzea saihesteko, eta beste bat, errealitatea. Elikagaien Katearen Legearen aplikaziorako funts handiagoak erabili ahal izan dira, 14 milioi euro baino gehiagokoak, eraginkortasuna hobetzeko</w:t>
      </w:r>
    </w:p>
    <w:p w14:paraId="763A3CE3" w14:textId="77777777" w:rsidR="006F1E78" w:rsidRPr="006F1E78" w:rsidRDefault="006F1E78" w:rsidP="006F1E78">
      <w:pPr>
        <w:spacing w:after="0"/>
        <w:jc w:val="both"/>
        <w:rPr>
          <w:lang w:val="eu-ES"/>
        </w:rPr>
      </w:pPr>
      <w:r w:rsidRPr="006F1E78">
        <w:rPr>
          <w:lang w:val="eu-ES"/>
        </w:rPr>
        <w:t>ekintza eta giza baliabide gehiagorekin. Lortutako ondorioak garrantzitsuak izan dira, non, datu askoren artean, 3.000 isun baino gehiago nabarmentzen diren, guztira 14 milioi euro lortuz. Sektoreak eskatzen du Katearen Behatokiak etengabe eguneratu behar dituela erreferentziazko batez besteko kostuen prezioak, eta horien aplikaziorako baliabideak handitzen jarraitu behar duela.</w:t>
      </w:r>
    </w:p>
    <w:p w14:paraId="2137DA46" w14:textId="3378B869" w:rsidR="006F1E78" w:rsidRPr="006F1E78" w:rsidRDefault="006F1E78" w:rsidP="006F1E78">
      <w:pPr>
        <w:spacing w:after="0"/>
        <w:jc w:val="both"/>
        <w:rPr>
          <w:lang w:val="eu-ES"/>
        </w:rPr>
      </w:pPr>
    </w:p>
    <w:p w14:paraId="66FCF360" w14:textId="1F86E44C" w:rsidR="006F1E78" w:rsidRPr="006F1E78" w:rsidRDefault="006F1E78" w:rsidP="006F1E78">
      <w:pPr>
        <w:spacing w:after="0"/>
        <w:jc w:val="both"/>
        <w:rPr>
          <w:lang w:val="eu-ES"/>
        </w:rPr>
      </w:pPr>
      <w:r w:rsidRPr="006F1E78">
        <w:rPr>
          <w:lang w:val="eu-ES"/>
        </w:rPr>
        <w:t>Gaur egun, Elikagaien Katearen Legea da garrantzitsuena nekazaritza-ustiategien errentagarritasuna babesteko, prezioek ekoizpen-kostuak estaltzea eskatzen baitu. Hala ere, aplikazioa konplexuagoa da bi arrazoirengatik. Alde batetik, saltzen duenaren botere-desberdintasuna dela eta, normalean nekazari edo abeltzain bat (saltzaileak), bitartekari handien edo banaketa-talde indartsu baten aurrean (erosleak). Beste alde batetik, nekazaritzako edo abeltzaintzako produktuak galkorrak direlako, batzuk ezin direlako biltegiratu edo bilketa atzeratu, eta, beste kasu batzuetan, elikagai-kostuei aurre egiteko, animaliak baserritik atera behar direlako, bestela haien pisuak sabai-prezioa gainditzen badu merkatuetan animalia horien balioa galtzeko arriskua egon daitekeelako. Egoera horretan, saltzea "betebehar" bat da eta erostea ekintza ekonomikoagoa, erosketa atzeratzeko edo beste hornitzaile bat bilatzeko aukera ematen baitu.</w:t>
      </w:r>
    </w:p>
    <w:p w14:paraId="14F0F401" w14:textId="08555F41" w:rsidR="006F1E78" w:rsidRPr="006F1E78" w:rsidRDefault="006F1E78" w:rsidP="006F1E78">
      <w:pPr>
        <w:spacing w:after="0"/>
        <w:jc w:val="both"/>
        <w:rPr>
          <w:lang w:val="eu-ES"/>
        </w:rPr>
      </w:pPr>
    </w:p>
    <w:p w14:paraId="5BAC7089" w14:textId="77777777" w:rsidR="006F1E78" w:rsidRPr="006F1E78" w:rsidRDefault="006F1E78" w:rsidP="006F1E78">
      <w:pPr>
        <w:spacing w:after="0"/>
        <w:jc w:val="both"/>
        <w:rPr>
          <w:b/>
          <w:lang w:val="eu-ES"/>
        </w:rPr>
      </w:pPr>
      <w:r w:rsidRPr="006F1E78">
        <w:rPr>
          <w:b/>
          <w:lang w:val="eu-ES"/>
        </w:rPr>
        <w:t>ERANTZUN TESTUARI BURUZKO GALDERA HAUEI:</w:t>
      </w:r>
    </w:p>
    <w:p w14:paraId="01660D31" w14:textId="3D6A257B" w:rsidR="006F1E78" w:rsidRPr="006F1E78" w:rsidRDefault="006F1E78" w:rsidP="006F1E78">
      <w:pPr>
        <w:pStyle w:val="Prrafodelista"/>
        <w:numPr>
          <w:ilvl w:val="0"/>
          <w:numId w:val="33"/>
        </w:numPr>
        <w:spacing w:after="0"/>
        <w:jc w:val="both"/>
        <w:rPr>
          <w:lang w:val="eu-ES"/>
        </w:rPr>
      </w:pPr>
      <w:r w:rsidRPr="006F1E78">
        <w:rPr>
          <w:lang w:val="eu-ES"/>
        </w:rPr>
        <w:t>Ingurumen-eskakizun handiagoak aplikatzeak zergatik murrizten du nekazaritza- eta abeltzaintza-ekoizpena? Arrazoitu eta azaldu erantzuna.</w:t>
      </w:r>
    </w:p>
    <w:p w14:paraId="4314C6F9" w14:textId="4B56C422" w:rsidR="006F1E78" w:rsidRPr="006F1E78" w:rsidRDefault="006F1E78" w:rsidP="006F1E78">
      <w:pPr>
        <w:pStyle w:val="Prrafodelista"/>
        <w:numPr>
          <w:ilvl w:val="0"/>
          <w:numId w:val="33"/>
        </w:numPr>
        <w:spacing w:after="0"/>
        <w:jc w:val="both"/>
        <w:rPr>
          <w:lang w:val="eu-ES"/>
        </w:rPr>
      </w:pPr>
      <w:r w:rsidRPr="006F1E78">
        <w:rPr>
          <w:lang w:val="eu-ES"/>
        </w:rPr>
        <w:t>Nekazaritza-ekoizpena murrizteak zer ondorio ditu elikagaien merkatuan? Arrazoitu eta azaldu erantzuna.</w:t>
      </w:r>
    </w:p>
    <w:p w14:paraId="0F2224D0" w14:textId="1B5905D1" w:rsidR="006F1E78" w:rsidRPr="006F1E78" w:rsidRDefault="006F1E78" w:rsidP="006F1E78">
      <w:pPr>
        <w:pStyle w:val="Prrafodelista"/>
        <w:numPr>
          <w:ilvl w:val="0"/>
          <w:numId w:val="33"/>
        </w:numPr>
        <w:spacing w:after="0"/>
        <w:jc w:val="both"/>
        <w:rPr>
          <w:lang w:val="eu-ES"/>
        </w:rPr>
      </w:pPr>
      <w:r w:rsidRPr="006F1E78">
        <w:rPr>
          <w:lang w:val="eu-ES"/>
        </w:rPr>
        <w:t>Zehaztu eta azaldu zein den Elikadura Katearen Legearen helburua eta nola gauzatzen den.</w:t>
      </w:r>
    </w:p>
    <w:p w14:paraId="2BEB0326" w14:textId="07D8FFE8" w:rsidR="006F1E78" w:rsidRPr="006F1E78" w:rsidRDefault="006F1E78" w:rsidP="006F1E78">
      <w:pPr>
        <w:pStyle w:val="Prrafodelista"/>
        <w:numPr>
          <w:ilvl w:val="0"/>
          <w:numId w:val="33"/>
        </w:numPr>
        <w:spacing w:after="0"/>
        <w:jc w:val="both"/>
        <w:rPr>
          <w:lang w:val="eu-ES"/>
        </w:rPr>
      </w:pPr>
      <w:r w:rsidRPr="006F1E78">
        <w:rPr>
          <w:lang w:val="eu-ES"/>
        </w:rPr>
        <w:t>Adieraz ezazu, lehiaren ikuspegitik, nolakoa den nekazaritza-ondasunen merkatua, eta zerrendatu itzazu, gutxienez, haren 5 ezaugarri nagusi.</w:t>
      </w:r>
    </w:p>
    <w:p w14:paraId="4E33EFD1" w14:textId="65091F75" w:rsidR="006F1E78" w:rsidRPr="00296BF9" w:rsidRDefault="006F1E78" w:rsidP="006F1E78">
      <w:pPr>
        <w:pStyle w:val="Prrafodelista"/>
        <w:numPr>
          <w:ilvl w:val="0"/>
          <w:numId w:val="33"/>
        </w:numPr>
        <w:spacing w:after="0"/>
        <w:jc w:val="both"/>
        <w:rPr>
          <w:lang w:val="eu-ES"/>
        </w:rPr>
      </w:pPr>
      <w:r w:rsidRPr="006F1E78">
        <w:rPr>
          <w:lang w:val="eu-ES"/>
        </w:rPr>
        <w:t>Testuan oinarrituta, adierazi eta justifikatu zein den nekazaritzako eta abeltzaintzako ondasunen merkatuko eskaintzaren elastikotasuna.</w:t>
      </w:r>
    </w:p>
    <w:sectPr w:rsidR="006F1E78" w:rsidRPr="00296BF9" w:rsidSect="003C5338">
      <w:headerReference w:type="default" r:id="rId10"/>
      <w:footerReference w:type="default" r:id="rId11"/>
      <w:pgSz w:w="11906" w:h="16838" w:code="9"/>
      <w:pgMar w:top="1418" w:right="1418" w:bottom="1418" w:left="1418" w:header="709"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CFAFF" w14:textId="77777777" w:rsidR="006E574D" w:rsidRDefault="006E574D" w:rsidP="00823A0C">
      <w:pPr>
        <w:spacing w:after="0" w:line="240" w:lineRule="auto"/>
      </w:pPr>
      <w:r>
        <w:separator/>
      </w:r>
    </w:p>
  </w:endnote>
  <w:endnote w:type="continuationSeparator" w:id="0">
    <w:p w14:paraId="76AB68EC" w14:textId="77777777" w:rsidR="006E574D" w:rsidRDefault="006E574D" w:rsidP="00823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30273"/>
      <w:docPartObj>
        <w:docPartGallery w:val="Page Numbers (Bottom of Page)"/>
        <w:docPartUnique/>
      </w:docPartObj>
    </w:sdtPr>
    <w:sdtEndPr/>
    <w:sdtContent>
      <w:p w14:paraId="4DC147B7" w14:textId="31755F63" w:rsidR="00CE247A" w:rsidRDefault="001F178F">
        <w:pPr>
          <w:pStyle w:val="Piedepgina"/>
          <w:jc w:val="right"/>
        </w:pPr>
        <w:r>
          <w:fldChar w:fldCharType="begin"/>
        </w:r>
        <w:r>
          <w:instrText xml:space="preserve"> PAGE   \* MERGEFORMAT </w:instrText>
        </w:r>
        <w:r>
          <w:fldChar w:fldCharType="separate"/>
        </w:r>
        <w:r w:rsidR="00595D0B">
          <w:rPr>
            <w:noProof/>
          </w:rPr>
          <w:t>2</w:t>
        </w:r>
        <w:r>
          <w:rPr>
            <w:noProof/>
          </w:rPr>
          <w:fldChar w:fldCharType="end"/>
        </w:r>
      </w:p>
    </w:sdtContent>
  </w:sdt>
  <w:p w14:paraId="0AE91392" w14:textId="77777777" w:rsidR="00CE247A" w:rsidRDefault="00CE247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761B0" w14:textId="77777777" w:rsidR="006E574D" w:rsidRDefault="006E574D" w:rsidP="00823A0C">
      <w:pPr>
        <w:spacing w:after="0" w:line="240" w:lineRule="auto"/>
      </w:pPr>
      <w:r>
        <w:separator/>
      </w:r>
    </w:p>
  </w:footnote>
  <w:footnote w:type="continuationSeparator" w:id="0">
    <w:p w14:paraId="133C4A0B" w14:textId="77777777" w:rsidR="006E574D" w:rsidRDefault="006E574D" w:rsidP="00823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ED25C" w14:textId="77777777" w:rsidR="00823A0C" w:rsidRDefault="002F05A7">
    <w:pPr>
      <w:pStyle w:val="Encabezado"/>
    </w:pPr>
    <w:r>
      <w:rPr>
        <w:rFonts w:ascii="Times New Roman" w:hAnsi="Times New Roman" w:cs="Times New Roman"/>
        <w:noProof/>
        <w:sz w:val="24"/>
        <w:szCs w:val="24"/>
        <w:lang w:eastAsia="es-ES"/>
      </w:rPr>
      <mc:AlternateContent>
        <mc:Choice Requires="wps">
          <w:drawing>
            <wp:anchor distT="0" distB="0" distL="114300" distR="114300" simplePos="0" relativeHeight="251658240" behindDoc="0" locked="0" layoutInCell="1" allowOverlap="1" wp14:anchorId="23CA0849" wp14:editId="7369EE10">
              <wp:simplePos x="0" y="0"/>
              <wp:positionH relativeFrom="column">
                <wp:posOffset>2915214</wp:posOffset>
              </wp:positionH>
              <wp:positionV relativeFrom="paragraph">
                <wp:posOffset>-77682</wp:posOffset>
              </wp:positionV>
              <wp:extent cx="3465689" cy="719455"/>
              <wp:effectExtent l="0" t="0" r="1905" b="4445"/>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65689" cy="719455"/>
                      </a:xfrm>
                      <a:prstGeom prst="rect">
                        <a:avLst/>
                      </a:prstGeom>
                      <a:solidFill>
                        <a:schemeClr val="lt1"/>
                      </a:solidFill>
                      <a:ln w="6350">
                        <a:noFill/>
                      </a:ln>
                    </wps:spPr>
                    <wps:txbx>
                      <w:txbxContent>
                        <w:p w14:paraId="26C8F5CB" w14:textId="2C977162" w:rsidR="00823A0C" w:rsidRDefault="00F67BC3" w:rsidP="00823A0C">
                          <w:pPr>
                            <w:jc w:val="center"/>
                            <w:rPr>
                              <w:rFonts w:asciiTheme="majorHAnsi" w:hAnsiTheme="majorHAnsi"/>
                              <w:sz w:val="30"/>
                              <w:szCs w:val="30"/>
                            </w:rPr>
                          </w:pPr>
                          <w:r w:rsidRPr="00F67BC3">
                            <w:rPr>
                              <w:rFonts w:asciiTheme="majorHAnsi" w:hAnsiTheme="majorHAnsi"/>
                              <w:sz w:val="30"/>
                              <w:szCs w:val="30"/>
                            </w:rPr>
                            <w:t>EUSKADIKO EKONOMIAKO XV</w:t>
                          </w:r>
                          <w:r w:rsidR="00984B32">
                            <w:rPr>
                              <w:rFonts w:asciiTheme="majorHAnsi" w:hAnsiTheme="majorHAnsi"/>
                              <w:sz w:val="30"/>
                              <w:szCs w:val="30"/>
                            </w:rPr>
                            <w:t>I</w:t>
                          </w:r>
                          <w:r w:rsidRPr="00F67BC3">
                            <w:rPr>
                              <w:rFonts w:asciiTheme="majorHAnsi" w:hAnsiTheme="majorHAnsi"/>
                              <w:sz w:val="30"/>
                              <w:szCs w:val="30"/>
                            </w:rPr>
                            <w:t>. OLINPIADA</w:t>
                          </w:r>
                          <w:r w:rsidRPr="00F67BC3" w:rsidDel="00F67BC3">
                            <w:rPr>
                              <w:rFonts w:asciiTheme="majorHAnsi" w:hAnsiTheme="majorHAnsi"/>
                              <w:sz w:val="30"/>
                              <w:szCs w:val="3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3CA0849" id="_x0000_t202" coordsize="21600,21600" o:spt="202" path="m,l,21600r21600,l21600,xe">
              <v:stroke joinstyle="miter"/>
              <v:path gradientshapeok="t" o:connecttype="rect"/>
            </v:shapetype>
            <v:shape id="Cuadro de texto 2" o:spid="_x0000_s1026" type="#_x0000_t202" style="position:absolute;margin-left:229.55pt;margin-top:-6.1pt;width:272.9pt;height:5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" fillcolor="white [3201]" stroked="f" strokeweight=".5pt">
              <v:path arrowok="t"/>
              <v:textbox>
                <w:txbxContent>
                  <w:p w14:paraId="26C8F5CB" w14:textId="2C977162" w:rsidR="00823A0C" w:rsidRDefault="00F67BC3" w:rsidP="00823A0C">
                    <w:pPr>
                      <w:jc w:val="center"/>
                      <w:rPr>
                        <w:rFonts w:asciiTheme="majorHAnsi" w:hAnsiTheme="majorHAnsi"/>
                        <w:sz w:val="30"/>
                        <w:szCs w:val="30"/>
                      </w:rPr>
                    </w:pPr>
                    <w:r w:rsidRPr="00F67BC3">
                      <w:rPr>
                        <w:rFonts w:asciiTheme="majorHAnsi" w:hAnsiTheme="majorHAnsi"/>
                        <w:sz w:val="30"/>
                        <w:szCs w:val="30"/>
                      </w:rPr>
                      <w:t>EUSKADIKO EKONOMIAKO XV</w:t>
                    </w:r>
                    <w:r w:rsidR="00984B32">
                      <w:rPr>
                        <w:rFonts w:asciiTheme="majorHAnsi" w:hAnsiTheme="majorHAnsi"/>
                        <w:sz w:val="30"/>
                        <w:szCs w:val="30"/>
                      </w:rPr>
                      <w:t>I</w:t>
                    </w:r>
                    <w:r w:rsidRPr="00F67BC3">
                      <w:rPr>
                        <w:rFonts w:asciiTheme="majorHAnsi" w:hAnsiTheme="majorHAnsi"/>
                        <w:sz w:val="30"/>
                        <w:szCs w:val="30"/>
                      </w:rPr>
                      <w:t>. OLINPIADA</w:t>
                    </w:r>
                    <w:r w:rsidRPr="00F67BC3" w:rsidDel="00F67BC3">
                      <w:rPr>
                        <w:rFonts w:asciiTheme="majorHAnsi" w:hAnsiTheme="majorHAnsi"/>
                        <w:sz w:val="30"/>
                        <w:szCs w:val="30"/>
                      </w:rPr>
                      <w:t xml:space="preserve"> </w:t>
                    </w:r>
                  </w:p>
                </w:txbxContent>
              </v:textbox>
            </v:shape>
          </w:pict>
        </mc:Fallback>
      </mc:AlternateContent>
    </w:r>
    <w:r w:rsidR="00823A0C" w:rsidRPr="00823A0C">
      <w:rPr>
        <w:noProof/>
        <w:lang w:eastAsia="es-ES"/>
      </w:rPr>
      <w:drawing>
        <wp:inline distT="0" distB="0" distL="0" distR="0" wp14:anchorId="3396CCDB" wp14:editId="3B3DB1AB">
          <wp:extent cx="2286812" cy="545433"/>
          <wp:effectExtent l="19050" t="0" r="0" b="0"/>
          <wp:docPr id="1" name="Imagen 1" descr="Facultad Economia_Bizkaia_bilingue_positivo_baja"/>
          <wp:cNvGraphicFramePr/>
          <a:graphic xmlns:a="http://schemas.openxmlformats.org/drawingml/2006/main">
            <a:graphicData uri="http://schemas.openxmlformats.org/drawingml/2006/picture">
              <pic:pic xmlns:pic="http://schemas.openxmlformats.org/drawingml/2006/picture">
                <pic:nvPicPr>
                  <pic:cNvPr id="0" name="Picture 4" descr="Facultad Economia_Bizkaia_bilingue_positivo_baja"/>
                  <pic:cNvPicPr>
                    <a:picLocks noChangeAspect="1" noChangeArrowheads="1"/>
                  </pic:cNvPicPr>
                </pic:nvPicPr>
                <pic:blipFill>
                  <a:blip r:embed="rId1"/>
                  <a:srcRect/>
                  <a:stretch>
                    <a:fillRect/>
                  </a:stretch>
                </pic:blipFill>
                <pic:spPr bwMode="auto">
                  <a:xfrm>
                    <a:off x="0" y="0"/>
                    <a:ext cx="2286812" cy="545433"/>
                  </a:xfrm>
                  <a:prstGeom prst="rect">
                    <a:avLst/>
                  </a:prstGeom>
                  <a:noFill/>
                  <a:ln w="9525">
                    <a:noFill/>
                    <a:miter lim="800000"/>
                    <a:headEnd/>
                    <a:tailEnd/>
                  </a:ln>
                </pic:spPr>
              </pic:pic>
            </a:graphicData>
          </a:graphic>
        </wp:inline>
      </w:drawing>
    </w:r>
  </w:p>
  <w:p w14:paraId="56F8E804" w14:textId="77777777" w:rsidR="00823A0C" w:rsidRDefault="00823A0C">
    <w:pPr>
      <w:pStyle w:val="Encabezado"/>
    </w:pPr>
  </w:p>
  <w:p w14:paraId="25E9BE11" w14:textId="77777777" w:rsidR="00823A0C" w:rsidRDefault="00823A0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A2BC4"/>
    <w:multiLevelType w:val="hybridMultilevel"/>
    <w:tmpl w:val="782A54E2"/>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04AB43E3"/>
    <w:multiLevelType w:val="hybridMultilevel"/>
    <w:tmpl w:val="8C7012B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4961DB"/>
    <w:multiLevelType w:val="hybridMultilevel"/>
    <w:tmpl w:val="DA2A01A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81F3B68"/>
    <w:multiLevelType w:val="hybridMultilevel"/>
    <w:tmpl w:val="A99C609C"/>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0DC56C51"/>
    <w:multiLevelType w:val="hybridMultilevel"/>
    <w:tmpl w:val="5DF4B8E0"/>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2713777"/>
    <w:multiLevelType w:val="hybridMultilevel"/>
    <w:tmpl w:val="3E5A6E64"/>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12A7509D"/>
    <w:multiLevelType w:val="hybridMultilevel"/>
    <w:tmpl w:val="C35E756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5731382"/>
    <w:multiLevelType w:val="hybridMultilevel"/>
    <w:tmpl w:val="8770719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6894661"/>
    <w:multiLevelType w:val="hybridMultilevel"/>
    <w:tmpl w:val="77BE339C"/>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15:restartNumberingAfterBreak="0">
    <w:nsid w:val="17C16DB4"/>
    <w:multiLevelType w:val="hybridMultilevel"/>
    <w:tmpl w:val="5E486D3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197F4666"/>
    <w:multiLevelType w:val="hybridMultilevel"/>
    <w:tmpl w:val="89842BF6"/>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1BD86668"/>
    <w:multiLevelType w:val="hybridMultilevel"/>
    <w:tmpl w:val="C48A57F2"/>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2" w15:restartNumberingAfterBreak="0">
    <w:nsid w:val="1C505A35"/>
    <w:multiLevelType w:val="hybridMultilevel"/>
    <w:tmpl w:val="F62E00DE"/>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CE1196B"/>
    <w:multiLevelType w:val="hybridMultilevel"/>
    <w:tmpl w:val="B58C338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6442C87"/>
    <w:multiLevelType w:val="hybridMultilevel"/>
    <w:tmpl w:val="FFC49B96"/>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5" w15:restartNumberingAfterBreak="0">
    <w:nsid w:val="33E33951"/>
    <w:multiLevelType w:val="hybridMultilevel"/>
    <w:tmpl w:val="535A102E"/>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15:restartNumberingAfterBreak="0">
    <w:nsid w:val="3B1259D7"/>
    <w:multiLevelType w:val="hybridMultilevel"/>
    <w:tmpl w:val="93FA410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3E894D2D"/>
    <w:multiLevelType w:val="hybridMultilevel"/>
    <w:tmpl w:val="19B6A5E2"/>
    <w:lvl w:ilvl="0" w:tplc="0C0A0017">
      <w:start w:val="1"/>
      <w:numFmt w:val="lowerLetter"/>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8" w15:restartNumberingAfterBreak="0">
    <w:nsid w:val="403C01A8"/>
    <w:multiLevelType w:val="hybridMultilevel"/>
    <w:tmpl w:val="5B286A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5DD0318"/>
    <w:multiLevelType w:val="hybridMultilevel"/>
    <w:tmpl w:val="9E6ADAC2"/>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20" w15:restartNumberingAfterBreak="0">
    <w:nsid w:val="49C42049"/>
    <w:multiLevelType w:val="hybridMultilevel"/>
    <w:tmpl w:val="90327292"/>
    <w:lvl w:ilvl="0" w:tplc="0C0A0005">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4BC86DBE"/>
    <w:multiLevelType w:val="hybridMultilevel"/>
    <w:tmpl w:val="CC1A88E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CAC1D01"/>
    <w:multiLevelType w:val="hybridMultilevel"/>
    <w:tmpl w:val="4BE6052C"/>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15:restartNumberingAfterBreak="0">
    <w:nsid w:val="508535AD"/>
    <w:multiLevelType w:val="hybridMultilevel"/>
    <w:tmpl w:val="F2E4A26C"/>
    <w:lvl w:ilvl="0" w:tplc="0C0A000F">
      <w:start w:val="1"/>
      <w:numFmt w:val="decimal"/>
      <w:lvlText w:val="%1."/>
      <w:lvlJc w:val="left"/>
      <w:pPr>
        <w:ind w:left="720" w:hanging="360"/>
      </w:pPr>
    </w:lvl>
    <w:lvl w:ilvl="1" w:tplc="0C0A0017">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4" w15:restartNumberingAfterBreak="0">
    <w:nsid w:val="557773B7"/>
    <w:multiLevelType w:val="hybridMultilevel"/>
    <w:tmpl w:val="1C72B89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A320317"/>
    <w:multiLevelType w:val="hybridMultilevel"/>
    <w:tmpl w:val="A53C9FA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EC904F7"/>
    <w:multiLevelType w:val="hybridMultilevel"/>
    <w:tmpl w:val="4B961E24"/>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7" w15:restartNumberingAfterBreak="0">
    <w:nsid w:val="6B6F54DD"/>
    <w:multiLevelType w:val="hybridMultilevel"/>
    <w:tmpl w:val="EB20DABC"/>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B9D2F1F"/>
    <w:multiLevelType w:val="hybridMultilevel"/>
    <w:tmpl w:val="F0CE988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0913A53"/>
    <w:multiLevelType w:val="hybridMultilevel"/>
    <w:tmpl w:val="7DE8988C"/>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0" w15:restartNumberingAfterBreak="0">
    <w:nsid w:val="712D21E2"/>
    <w:multiLevelType w:val="hybridMultilevel"/>
    <w:tmpl w:val="2230ED3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15:restartNumberingAfterBreak="0">
    <w:nsid w:val="75BA30B2"/>
    <w:multiLevelType w:val="hybridMultilevel"/>
    <w:tmpl w:val="74E2706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2" w15:restartNumberingAfterBreak="0">
    <w:nsid w:val="761B4279"/>
    <w:multiLevelType w:val="hybridMultilevel"/>
    <w:tmpl w:val="9F4A49EC"/>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7A9207E8"/>
    <w:multiLevelType w:val="hybridMultilevel"/>
    <w:tmpl w:val="45EAAC78"/>
    <w:lvl w:ilvl="0" w:tplc="0C0A0019">
      <w:start w:val="1"/>
      <w:numFmt w:val="lowerLetter"/>
      <w:lvlText w:val="%1."/>
      <w:lvlJc w:val="left"/>
      <w:pPr>
        <w:ind w:left="360" w:hanging="360"/>
      </w:pPr>
    </w:lvl>
    <w:lvl w:ilvl="1" w:tplc="9744998C">
      <w:start w:val="3"/>
      <w:numFmt w:val="lowerLetter"/>
      <w:lvlText w:val="%2."/>
      <w:lvlJc w:val="lef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20"/>
  </w:num>
  <w:num w:numId="2">
    <w:abstractNumId w:val="32"/>
  </w:num>
  <w:num w:numId="3">
    <w:abstractNumId w:val="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17"/>
  </w:num>
  <w:num w:numId="11">
    <w:abstractNumId w:val="2"/>
  </w:num>
  <w:num w:numId="12">
    <w:abstractNumId w:val="30"/>
  </w:num>
  <w:num w:numId="13">
    <w:abstractNumId w:val="3"/>
  </w:num>
  <w:num w:numId="14">
    <w:abstractNumId w:val="7"/>
  </w:num>
  <w:num w:numId="15">
    <w:abstractNumId w:val="25"/>
  </w:num>
  <w:num w:numId="16">
    <w:abstractNumId w:val="1"/>
  </w:num>
  <w:num w:numId="17">
    <w:abstractNumId w:val="13"/>
  </w:num>
  <w:num w:numId="18">
    <w:abstractNumId w:val="28"/>
  </w:num>
  <w:num w:numId="19">
    <w:abstractNumId w:val="24"/>
  </w:num>
  <w:num w:numId="20">
    <w:abstractNumId w:val="21"/>
  </w:num>
  <w:num w:numId="21">
    <w:abstractNumId w:val="9"/>
  </w:num>
  <w:num w:numId="22">
    <w:abstractNumId w:val="18"/>
  </w:num>
  <w:num w:numId="23">
    <w:abstractNumId w:val="11"/>
  </w:num>
  <w:num w:numId="24">
    <w:abstractNumId w:val="23"/>
  </w:num>
  <w:num w:numId="25">
    <w:abstractNumId w:val="0"/>
  </w:num>
  <w:num w:numId="26">
    <w:abstractNumId w:val="27"/>
  </w:num>
  <w:num w:numId="27">
    <w:abstractNumId w:val="29"/>
  </w:num>
  <w:num w:numId="28">
    <w:abstractNumId w:val="16"/>
  </w:num>
  <w:num w:numId="29">
    <w:abstractNumId w:val="12"/>
  </w:num>
  <w:num w:numId="30">
    <w:abstractNumId w:val="15"/>
  </w:num>
  <w:num w:numId="31">
    <w:abstractNumId w:val="14"/>
  </w:num>
  <w:num w:numId="32">
    <w:abstractNumId w:val="6"/>
  </w:num>
  <w:num w:numId="33">
    <w:abstractNumId w:val="19"/>
  </w:num>
  <w:num w:numId="34">
    <w:abstractNumId w:val="3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923"/>
    <w:rsid w:val="00000F83"/>
    <w:rsid w:val="000226DB"/>
    <w:rsid w:val="000301A6"/>
    <w:rsid w:val="0005027E"/>
    <w:rsid w:val="00070A7C"/>
    <w:rsid w:val="00073488"/>
    <w:rsid w:val="00084465"/>
    <w:rsid w:val="000845FE"/>
    <w:rsid w:val="000F3E1E"/>
    <w:rsid w:val="000F46FD"/>
    <w:rsid w:val="00101D52"/>
    <w:rsid w:val="00125ACC"/>
    <w:rsid w:val="00141040"/>
    <w:rsid w:val="001412E0"/>
    <w:rsid w:val="00147B93"/>
    <w:rsid w:val="00150F08"/>
    <w:rsid w:val="0016455E"/>
    <w:rsid w:val="001A33C7"/>
    <w:rsid w:val="001E48CF"/>
    <w:rsid w:val="001F178F"/>
    <w:rsid w:val="002050D5"/>
    <w:rsid w:val="002257D6"/>
    <w:rsid w:val="0024269C"/>
    <w:rsid w:val="00253300"/>
    <w:rsid w:val="0027799A"/>
    <w:rsid w:val="00283B88"/>
    <w:rsid w:val="00296023"/>
    <w:rsid w:val="00296BF9"/>
    <w:rsid w:val="002C692E"/>
    <w:rsid w:val="002F05A7"/>
    <w:rsid w:val="002F18D3"/>
    <w:rsid w:val="00305DC5"/>
    <w:rsid w:val="00307A54"/>
    <w:rsid w:val="00331F92"/>
    <w:rsid w:val="00340767"/>
    <w:rsid w:val="003573D1"/>
    <w:rsid w:val="0036221C"/>
    <w:rsid w:val="003C5338"/>
    <w:rsid w:val="003D37A5"/>
    <w:rsid w:val="003E79EA"/>
    <w:rsid w:val="00402F77"/>
    <w:rsid w:val="0040719A"/>
    <w:rsid w:val="00421084"/>
    <w:rsid w:val="00422AEF"/>
    <w:rsid w:val="00424361"/>
    <w:rsid w:val="0043773B"/>
    <w:rsid w:val="004B6F1F"/>
    <w:rsid w:val="004E2D46"/>
    <w:rsid w:val="005313A9"/>
    <w:rsid w:val="0056401C"/>
    <w:rsid w:val="005705AC"/>
    <w:rsid w:val="0057710D"/>
    <w:rsid w:val="00586D3F"/>
    <w:rsid w:val="00595D0B"/>
    <w:rsid w:val="005A0F2A"/>
    <w:rsid w:val="005B6D55"/>
    <w:rsid w:val="005D3923"/>
    <w:rsid w:val="005F1695"/>
    <w:rsid w:val="005F7EF4"/>
    <w:rsid w:val="006132EB"/>
    <w:rsid w:val="00613A65"/>
    <w:rsid w:val="0063723A"/>
    <w:rsid w:val="00650171"/>
    <w:rsid w:val="00672C7A"/>
    <w:rsid w:val="0067788D"/>
    <w:rsid w:val="00677AEC"/>
    <w:rsid w:val="00687507"/>
    <w:rsid w:val="006C186C"/>
    <w:rsid w:val="006E574D"/>
    <w:rsid w:val="006F1E78"/>
    <w:rsid w:val="006F20D3"/>
    <w:rsid w:val="00707A21"/>
    <w:rsid w:val="0072071D"/>
    <w:rsid w:val="00730105"/>
    <w:rsid w:val="00737711"/>
    <w:rsid w:val="0074720E"/>
    <w:rsid w:val="00754EDE"/>
    <w:rsid w:val="007601F8"/>
    <w:rsid w:val="00781645"/>
    <w:rsid w:val="007A44CC"/>
    <w:rsid w:val="008125C5"/>
    <w:rsid w:val="00823A0C"/>
    <w:rsid w:val="008510E3"/>
    <w:rsid w:val="008648B9"/>
    <w:rsid w:val="008846DF"/>
    <w:rsid w:val="008A22DF"/>
    <w:rsid w:val="008C6C9F"/>
    <w:rsid w:val="008C7EAE"/>
    <w:rsid w:val="008D3A64"/>
    <w:rsid w:val="00904F30"/>
    <w:rsid w:val="00920C6C"/>
    <w:rsid w:val="00923C95"/>
    <w:rsid w:val="009468B8"/>
    <w:rsid w:val="009743C9"/>
    <w:rsid w:val="00984B32"/>
    <w:rsid w:val="009A195E"/>
    <w:rsid w:val="009A74F0"/>
    <w:rsid w:val="009B4DD3"/>
    <w:rsid w:val="009D4858"/>
    <w:rsid w:val="009F42B3"/>
    <w:rsid w:val="00A07E6F"/>
    <w:rsid w:val="00A2362C"/>
    <w:rsid w:val="00A2713C"/>
    <w:rsid w:val="00A34C86"/>
    <w:rsid w:val="00A95EAF"/>
    <w:rsid w:val="00AB57F1"/>
    <w:rsid w:val="00AD19E1"/>
    <w:rsid w:val="00AD3E8C"/>
    <w:rsid w:val="00AD7EC1"/>
    <w:rsid w:val="00AE49D5"/>
    <w:rsid w:val="00B05F66"/>
    <w:rsid w:val="00B20D17"/>
    <w:rsid w:val="00B2461C"/>
    <w:rsid w:val="00B348E5"/>
    <w:rsid w:val="00B37A4F"/>
    <w:rsid w:val="00B73973"/>
    <w:rsid w:val="00B81300"/>
    <w:rsid w:val="00B84393"/>
    <w:rsid w:val="00BB291A"/>
    <w:rsid w:val="00BB70A0"/>
    <w:rsid w:val="00C20FD1"/>
    <w:rsid w:val="00C26307"/>
    <w:rsid w:val="00C36E3A"/>
    <w:rsid w:val="00C42C16"/>
    <w:rsid w:val="00C43C90"/>
    <w:rsid w:val="00C8386E"/>
    <w:rsid w:val="00C93CED"/>
    <w:rsid w:val="00C94DA2"/>
    <w:rsid w:val="00CB7709"/>
    <w:rsid w:val="00CD4012"/>
    <w:rsid w:val="00CD4DF6"/>
    <w:rsid w:val="00CE247A"/>
    <w:rsid w:val="00CF10EB"/>
    <w:rsid w:val="00CF374F"/>
    <w:rsid w:val="00D65832"/>
    <w:rsid w:val="00D71EA3"/>
    <w:rsid w:val="00D76B2B"/>
    <w:rsid w:val="00DA7F1A"/>
    <w:rsid w:val="00DD425C"/>
    <w:rsid w:val="00E2388F"/>
    <w:rsid w:val="00E362B9"/>
    <w:rsid w:val="00E41360"/>
    <w:rsid w:val="00E83788"/>
    <w:rsid w:val="00EA1F71"/>
    <w:rsid w:val="00EB22D8"/>
    <w:rsid w:val="00EB4D32"/>
    <w:rsid w:val="00EB7189"/>
    <w:rsid w:val="00EC04E4"/>
    <w:rsid w:val="00EE376D"/>
    <w:rsid w:val="00EE41FD"/>
    <w:rsid w:val="00F214D6"/>
    <w:rsid w:val="00F22B53"/>
    <w:rsid w:val="00F679D8"/>
    <w:rsid w:val="00F67BC3"/>
    <w:rsid w:val="00F85D20"/>
    <w:rsid w:val="00FB4DB5"/>
    <w:rsid w:val="00FC75FB"/>
    <w:rsid w:val="00FC7ED0"/>
    <w:rsid w:val="00FE02D3"/>
    <w:rsid w:val="00FE531C"/>
    <w:rsid w:val="00FF57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C81F26"/>
  <w15:docId w15:val="{BCB18CB1-A32D-44F1-A9EA-7961CAFC5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923"/>
    <w:pPr>
      <w:spacing w:after="200" w:line="276" w:lineRule="auto"/>
    </w:pPr>
  </w:style>
  <w:style w:type="paragraph" w:styleId="Ttulo1">
    <w:name w:val="heading 1"/>
    <w:basedOn w:val="Normal"/>
    <w:link w:val="Ttulo1Car"/>
    <w:uiPriority w:val="9"/>
    <w:qFormat/>
    <w:rsid w:val="00823A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D3923"/>
    <w:pPr>
      <w:ind w:left="720"/>
      <w:contextualSpacing/>
    </w:pPr>
  </w:style>
  <w:style w:type="table" w:styleId="Tablaconcuadrcula">
    <w:name w:val="Table Grid"/>
    <w:basedOn w:val="Tablanormal"/>
    <w:uiPriority w:val="39"/>
    <w:rsid w:val="005D3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D392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A07E6F"/>
    <w:rPr>
      <w:color w:val="0563C1" w:themeColor="hyperlink"/>
      <w:u w:val="single"/>
    </w:rPr>
  </w:style>
  <w:style w:type="paragraph" w:styleId="Encabezado">
    <w:name w:val="header"/>
    <w:basedOn w:val="Normal"/>
    <w:link w:val="EncabezadoCar"/>
    <w:uiPriority w:val="99"/>
    <w:unhideWhenUsed/>
    <w:rsid w:val="00823A0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23A0C"/>
  </w:style>
  <w:style w:type="paragraph" w:styleId="Piedepgina">
    <w:name w:val="footer"/>
    <w:basedOn w:val="Normal"/>
    <w:link w:val="PiedepginaCar"/>
    <w:uiPriority w:val="99"/>
    <w:unhideWhenUsed/>
    <w:rsid w:val="00823A0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23A0C"/>
  </w:style>
  <w:style w:type="paragraph" w:styleId="Textodeglobo">
    <w:name w:val="Balloon Text"/>
    <w:basedOn w:val="Normal"/>
    <w:link w:val="TextodegloboCar"/>
    <w:uiPriority w:val="99"/>
    <w:semiHidden/>
    <w:unhideWhenUsed/>
    <w:rsid w:val="00823A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3A0C"/>
    <w:rPr>
      <w:rFonts w:ascii="Tahoma" w:hAnsi="Tahoma" w:cs="Tahoma"/>
      <w:sz w:val="16"/>
      <w:szCs w:val="16"/>
    </w:rPr>
  </w:style>
  <w:style w:type="character" w:customStyle="1" w:styleId="Ttulo1Car">
    <w:name w:val="Título 1 Car"/>
    <w:basedOn w:val="Fuentedeprrafopredeter"/>
    <w:link w:val="Ttulo1"/>
    <w:uiPriority w:val="9"/>
    <w:rsid w:val="00823A0C"/>
    <w:rPr>
      <w:rFonts w:ascii="Times New Roman" w:eastAsia="Times New Roman" w:hAnsi="Times New Roman" w:cs="Times New Roman"/>
      <w:b/>
      <w:bCs/>
      <w:kern w:val="36"/>
      <w:sz w:val="48"/>
      <w:szCs w:val="48"/>
      <w:lang w:eastAsia="es-ES"/>
    </w:rPr>
  </w:style>
  <w:style w:type="character" w:styleId="Refdecomentario">
    <w:name w:val="annotation reference"/>
    <w:basedOn w:val="Fuentedeprrafopredeter"/>
    <w:uiPriority w:val="99"/>
    <w:semiHidden/>
    <w:unhideWhenUsed/>
    <w:rsid w:val="00402F77"/>
    <w:rPr>
      <w:sz w:val="16"/>
      <w:szCs w:val="16"/>
    </w:rPr>
  </w:style>
  <w:style w:type="paragraph" w:styleId="Textocomentario">
    <w:name w:val="annotation text"/>
    <w:basedOn w:val="Normal"/>
    <w:link w:val="TextocomentarioCar"/>
    <w:uiPriority w:val="99"/>
    <w:semiHidden/>
    <w:unhideWhenUsed/>
    <w:rsid w:val="00402F7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02F77"/>
    <w:rPr>
      <w:sz w:val="20"/>
      <w:szCs w:val="20"/>
    </w:rPr>
  </w:style>
  <w:style w:type="paragraph" w:styleId="Asuntodelcomentario">
    <w:name w:val="annotation subject"/>
    <w:basedOn w:val="Textocomentario"/>
    <w:next w:val="Textocomentario"/>
    <w:link w:val="AsuntodelcomentarioCar"/>
    <w:uiPriority w:val="99"/>
    <w:semiHidden/>
    <w:unhideWhenUsed/>
    <w:rsid w:val="00402F77"/>
    <w:rPr>
      <w:b/>
      <w:bCs/>
    </w:rPr>
  </w:style>
  <w:style w:type="character" w:customStyle="1" w:styleId="AsuntodelcomentarioCar">
    <w:name w:val="Asunto del comentario Car"/>
    <w:basedOn w:val="TextocomentarioCar"/>
    <w:link w:val="Asuntodelcomentario"/>
    <w:uiPriority w:val="99"/>
    <w:semiHidden/>
    <w:rsid w:val="00402F77"/>
    <w:rPr>
      <w:b/>
      <w:bCs/>
      <w:sz w:val="20"/>
      <w:szCs w:val="20"/>
    </w:rPr>
  </w:style>
  <w:style w:type="paragraph" w:customStyle="1" w:styleId="Default">
    <w:name w:val="Default"/>
    <w:rsid w:val="00FB4DB5"/>
    <w:pPr>
      <w:autoSpaceDE w:val="0"/>
      <w:autoSpaceDN w:val="0"/>
      <w:adjustRightInd w:val="0"/>
      <w:spacing w:after="0" w:line="240" w:lineRule="auto"/>
    </w:pPr>
    <w:rPr>
      <w:rFonts w:ascii="Calibri" w:hAnsi="Calibri" w:cs="Calibri"/>
      <w:color w:val="000000"/>
      <w:sz w:val="24"/>
      <w:szCs w:val="24"/>
    </w:rPr>
  </w:style>
  <w:style w:type="character" w:customStyle="1" w:styleId="form-control-text">
    <w:name w:val="form-control-text"/>
    <w:basedOn w:val="Fuentedeprrafopredeter"/>
    <w:rsid w:val="00884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1884">
      <w:bodyDiv w:val="1"/>
      <w:marLeft w:val="0"/>
      <w:marRight w:val="0"/>
      <w:marTop w:val="0"/>
      <w:marBottom w:val="0"/>
      <w:divBdr>
        <w:top w:val="none" w:sz="0" w:space="0" w:color="auto"/>
        <w:left w:val="none" w:sz="0" w:space="0" w:color="auto"/>
        <w:bottom w:val="none" w:sz="0" w:space="0" w:color="auto"/>
        <w:right w:val="none" w:sz="0" w:space="0" w:color="auto"/>
      </w:divBdr>
    </w:div>
    <w:div w:id="558591300">
      <w:bodyDiv w:val="1"/>
      <w:marLeft w:val="0"/>
      <w:marRight w:val="0"/>
      <w:marTop w:val="0"/>
      <w:marBottom w:val="0"/>
      <w:divBdr>
        <w:top w:val="none" w:sz="0" w:space="0" w:color="auto"/>
        <w:left w:val="none" w:sz="0" w:space="0" w:color="auto"/>
        <w:bottom w:val="none" w:sz="0" w:space="0" w:color="auto"/>
        <w:right w:val="none" w:sz="0" w:space="0" w:color="auto"/>
      </w:divBdr>
    </w:div>
    <w:div w:id="820925735">
      <w:bodyDiv w:val="1"/>
      <w:marLeft w:val="0"/>
      <w:marRight w:val="0"/>
      <w:marTop w:val="0"/>
      <w:marBottom w:val="0"/>
      <w:divBdr>
        <w:top w:val="none" w:sz="0" w:space="0" w:color="auto"/>
        <w:left w:val="none" w:sz="0" w:space="0" w:color="auto"/>
        <w:bottom w:val="none" w:sz="0" w:space="0" w:color="auto"/>
        <w:right w:val="none" w:sz="0" w:space="0" w:color="auto"/>
      </w:divBdr>
    </w:div>
    <w:div w:id="914391038">
      <w:bodyDiv w:val="1"/>
      <w:marLeft w:val="0"/>
      <w:marRight w:val="0"/>
      <w:marTop w:val="0"/>
      <w:marBottom w:val="0"/>
      <w:divBdr>
        <w:top w:val="none" w:sz="0" w:space="0" w:color="auto"/>
        <w:left w:val="none" w:sz="0" w:space="0" w:color="auto"/>
        <w:bottom w:val="none" w:sz="0" w:space="0" w:color="auto"/>
        <w:right w:val="none" w:sz="0" w:space="0" w:color="auto"/>
      </w:divBdr>
    </w:div>
    <w:div w:id="1214462742">
      <w:bodyDiv w:val="1"/>
      <w:marLeft w:val="0"/>
      <w:marRight w:val="0"/>
      <w:marTop w:val="0"/>
      <w:marBottom w:val="0"/>
      <w:divBdr>
        <w:top w:val="none" w:sz="0" w:space="0" w:color="auto"/>
        <w:left w:val="none" w:sz="0" w:space="0" w:color="auto"/>
        <w:bottom w:val="none" w:sz="0" w:space="0" w:color="auto"/>
        <w:right w:val="none" w:sz="0" w:space="0" w:color="auto"/>
      </w:divBdr>
      <w:divsChild>
        <w:div w:id="605968852">
          <w:marLeft w:val="0"/>
          <w:marRight w:val="0"/>
          <w:marTop w:val="0"/>
          <w:marBottom w:val="0"/>
          <w:divBdr>
            <w:top w:val="none" w:sz="0" w:space="0" w:color="auto"/>
            <w:left w:val="none" w:sz="0" w:space="0" w:color="auto"/>
            <w:bottom w:val="none" w:sz="0" w:space="0" w:color="auto"/>
            <w:right w:val="none" w:sz="0" w:space="0" w:color="auto"/>
          </w:divBdr>
          <w:divsChild>
            <w:div w:id="82885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713291">
      <w:bodyDiv w:val="1"/>
      <w:marLeft w:val="0"/>
      <w:marRight w:val="0"/>
      <w:marTop w:val="0"/>
      <w:marBottom w:val="0"/>
      <w:divBdr>
        <w:top w:val="none" w:sz="0" w:space="0" w:color="auto"/>
        <w:left w:val="none" w:sz="0" w:space="0" w:color="auto"/>
        <w:bottom w:val="none" w:sz="0" w:space="0" w:color="auto"/>
        <w:right w:val="none" w:sz="0" w:space="0" w:color="auto"/>
      </w:divBdr>
    </w:div>
    <w:div w:id="132149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www.unibertsitate-hedakuntza.ehu.es/p268-content/es/contenidos/informacion/descarga_logos/es_desc_log/images/completo_blanco/muestra.gi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510B53-2375-491C-A7E7-06E97E6A2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2533</Words>
  <Characters>13937</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16438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MERCEDES VALLEJO</dc:creator>
  <cp:lastModifiedBy>UNAI TAMAYO</cp:lastModifiedBy>
  <cp:revision>3</cp:revision>
  <cp:lastPrinted>2024-03-11T12:51:00Z</cp:lastPrinted>
  <dcterms:created xsi:type="dcterms:W3CDTF">2025-03-18T11:20:00Z</dcterms:created>
  <dcterms:modified xsi:type="dcterms:W3CDTF">2026-01-20T11:23:00Z</dcterms:modified>
</cp:coreProperties>
</file>