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AF4B" w14:textId="0E440356" w:rsidR="00305DC5" w:rsidRPr="002257D6" w:rsidRDefault="00F67BC3" w:rsidP="00305DC5">
      <w:pPr>
        <w:pStyle w:val="Prrafodelista"/>
        <w:spacing w:after="160" w:line="259" w:lineRule="auto"/>
        <w:ind w:left="0"/>
        <w:rPr>
          <w:lang w:val="eu-ES"/>
        </w:rPr>
      </w:pPr>
      <w:r w:rsidRPr="002257D6">
        <w:rPr>
          <w:lang w:val="eu-ES"/>
        </w:rPr>
        <w:t xml:space="preserve"> </w:t>
      </w:r>
    </w:p>
    <w:p w14:paraId="63DEB3E6" w14:textId="77777777" w:rsidR="00305DC5" w:rsidRPr="002257D6" w:rsidRDefault="00305DC5" w:rsidP="00305DC5">
      <w:pPr>
        <w:pStyle w:val="Prrafodelista"/>
        <w:spacing w:after="160" w:line="259" w:lineRule="auto"/>
        <w:ind w:left="0"/>
        <w:rPr>
          <w:lang w:val="eu-ES"/>
        </w:rPr>
      </w:pPr>
      <w:r w:rsidRPr="002257D6">
        <w:rPr>
          <w:noProof/>
          <w:lang w:eastAsia="es-ES"/>
        </w:rPr>
        <w:drawing>
          <wp:anchor distT="0" distB="0" distL="114300" distR="114300" simplePos="0" relativeHeight="251659264" behindDoc="0" locked="0" layoutInCell="1" allowOverlap="1" wp14:anchorId="1E9F752A" wp14:editId="665E8FFE">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14:paraId="71A86EB8" w14:textId="77777777" w:rsidR="00305DC5" w:rsidRPr="002257D6" w:rsidRDefault="00305DC5" w:rsidP="00305DC5">
      <w:pPr>
        <w:pStyle w:val="Prrafodelista"/>
        <w:spacing w:after="160" w:line="259" w:lineRule="auto"/>
        <w:ind w:left="0"/>
        <w:rPr>
          <w:lang w:val="eu-ES"/>
        </w:rPr>
      </w:pPr>
    </w:p>
    <w:p w14:paraId="65AC85D2" w14:textId="77777777" w:rsidR="00305DC5" w:rsidRPr="002257D6" w:rsidRDefault="00305DC5" w:rsidP="00305DC5">
      <w:pPr>
        <w:pStyle w:val="Prrafodelista"/>
        <w:spacing w:after="160" w:line="259" w:lineRule="auto"/>
        <w:ind w:left="0"/>
        <w:rPr>
          <w:lang w:val="eu-ES"/>
        </w:rPr>
      </w:pPr>
    </w:p>
    <w:p w14:paraId="2696C898" w14:textId="77777777" w:rsidR="00305DC5" w:rsidRPr="002257D6" w:rsidRDefault="00305DC5" w:rsidP="00305DC5">
      <w:pPr>
        <w:pStyle w:val="Prrafodelista"/>
        <w:spacing w:after="160" w:line="259" w:lineRule="auto"/>
        <w:ind w:left="0"/>
        <w:rPr>
          <w:lang w:val="eu-ES"/>
        </w:rPr>
      </w:pPr>
    </w:p>
    <w:p w14:paraId="019A3A00" w14:textId="77777777" w:rsidR="00305DC5" w:rsidRPr="002257D6" w:rsidRDefault="00305DC5" w:rsidP="00305DC5">
      <w:pPr>
        <w:pStyle w:val="Prrafodelista"/>
        <w:spacing w:after="160" w:line="259" w:lineRule="auto"/>
        <w:ind w:left="0"/>
        <w:rPr>
          <w:lang w:val="eu-ES"/>
        </w:rPr>
      </w:pPr>
    </w:p>
    <w:p w14:paraId="14AFD01E" w14:textId="77777777" w:rsidR="00305DC5" w:rsidRPr="002257D6" w:rsidRDefault="00305DC5" w:rsidP="00305DC5">
      <w:pPr>
        <w:pStyle w:val="Prrafodelista"/>
        <w:spacing w:after="160" w:line="259" w:lineRule="auto"/>
        <w:ind w:left="0"/>
        <w:rPr>
          <w:lang w:val="eu-ES"/>
        </w:rPr>
      </w:pPr>
    </w:p>
    <w:p w14:paraId="37CFD8A1" w14:textId="77777777" w:rsidR="00305DC5" w:rsidRPr="002257D6" w:rsidRDefault="00305DC5" w:rsidP="00305DC5">
      <w:pPr>
        <w:pStyle w:val="Prrafodelista"/>
        <w:spacing w:after="160" w:line="259" w:lineRule="auto"/>
        <w:ind w:left="0"/>
        <w:rPr>
          <w:lang w:val="eu-ES"/>
        </w:rPr>
      </w:pPr>
    </w:p>
    <w:p w14:paraId="3BB673A4" w14:textId="77777777" w:rsidR="00305DC5" w:rsidRPr="002257D6" w:rsidRDefault="00305DC5" w:rsidP="00305DC5">
      <w:pPr>
        <w:pStyle w:val="Prrafodelista"/>
        <w:spacing w:after="160" w:line="259" w:lineRule="auto"/>
        <w:ind w:left="0"/>
        <w:rPr>
          <w:lang w:val="eu-ES"/>
        </w:rPr>
      </w:pPr>
    </w:p>
    <w:p w14:paraId="617F1FF6" w14:textId="77777777" w:rsidR="00D65832" w:rsidRPr="002257D6" w:rsidRDefault="00D65832" w:rsidP="00305DC5">
      <w:pPr>
        <w:pStyle w:val="Prrafodelista"/>
        <w:spacing w:after="160" w:line="259" w:lineRule="auto"/>
        <w:ind w:left="0"/>
        <w:rPr>
          <w:lang w:val="eu-ES"/>
        </w:rPr>
      </w:pPr>
    </w:p>
    <w:p w14:paraId="64FA01D9" w14:textId="77777777" w:rsidR="00305DC5" w:rsidRPr="002257D6" w:rsidRDefault="00305DC5" w:rsidP="00305DC5">
      <w:pPr>
        <w:pStyle w:val="Prrafodelista"/>
        <w:spacing w:after="160" w:line="259" w:lineRule="auto"/>
        <w:ind w:left="0"/>
        <w:rPr>
          <w:lang w:val="eu-ES"/>
        </w:rPr>
      </w:pPr>
    </w:p>
    <w:p w14:paraId="3C842FD7" w14:textId="57CCC8D2" w:rsidR="00253300" w:rsidRPr="002257D6" w:rsidRDefault="00253300" w:rsidP="00305DC5">
      <w:pPr>
        <w:spacing w:line="240" w:lineRule="auto"/>
        <w:jc w:val="center"/>
        <w:rPr>
          <w:b/>
          <w:sz w:val="36"/>
          <w:szCs w:val="36"/>
          <w:lang w:val="eu-ES"/>
        </w:rPr>
      </w:pPr>
      <w:r w:rsidRPr="002257D6">
        <w:rPr>
          <w:b/>
          <w:sz w:val="36"/>
          <w:szCs w:val="36"/>
          <w:lang w:val="eu-ES"/>
        </w:rPr>
        <w:t>EUSKADIKO EKONOMIAKO XV</w:t>
      </w:r>
      <w:r w:rsidR="00984B32">
        <w:rPr>
          <w:b/>
          <w:sz w:val="36"/>
          <w:szCs w:val="36"/>
          <w:lang w:val="eu-ES"/>
        </w:rPr>
        <w:t>I</w:t>
      </w:r>
      <w:r w:rsidRPr="002257D6">
        <w:rPr>
          <w:b/>
          <w:sz w:val="36"/>
          <w:szCs w:val="36"/>
          <w:lang w:val="eu-ES"/>
        </w:rPr>
        <w:t>. OLINPIADA</w:t>
      </w:r>
    </w:p>
    <w:p w14:paraId="209F7B52" w14:textId="244E62F4" w:rsidR="00305DC5" w:rsidRPr="002257D6" w:rsidRDefault="00A2362C" w:rsidP="00253300">
      <w:pPr>
        <w:spacing w:line="240" w:lineRule="auto"/>
        <w:jc w:val="center"/>
        <w:rPr>
          <w:b/>
          <w:sz w:val="36"/>
          <w:szCs w:val="36"/>
          <w:lang w:val="eu-ES"/>
        </w:rPr>
      </w:pPr>
      <w:r>
        <w:rPr>
          <w:b/>
          <w:sz w:val="36"/>
          <w:szCs w:val="36"/>
          <w:lang w:val="eu-ES"/>
        </w:rPr>
        <w:t>2025eko MARTXOAREN 28</w:t>
      </w:r>
      <w:r w:rsidR="00253300" w:rsidRPr="002257D6">
        <w:rPr>
          <w:b/>
          <w:sz w:val="36"/>
          <w:szCs w:val="36"/>
          <w:lang w:val="eu-ES"/>
        </w:rPr>
        <w:t>a</w:t>
      </w:r>
    </w:p>
    <w:p w14:paraId="214AB69B" w14:textId="77777777" w:rsidR="00305DC5" w:rsidRPr="002257D6" w:rsidRDefault="00305DC5" w:rsidP="00305DC5">
      <w:pPr>
        <w:spacing w:line="240" w:lineRule="auto"/>
        <w:jc w:val="center"/>
        <w:rPr>
          <w:lang w:val="eu-ES"/>
        </w:rPr>
      </w:pPr>
    </w:p>
    <w:p w14:paraId="4A4C2C87" w14:textId="77777777" w:rsidR="00305DC5" w:rsidRPr="002257D6" w:rsidRDefault="00305DC5" w:rsidP="00305DC5">
      <w:pPr>
        <w:spacing w:line="240" w:lineRule="auto"/>
        <w:jc w:val="center"/>
        <w:rPr>
          <w:lang w:val="eu-ES"/>
        </w:rP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C8386E" w14:paraId="6E96F232" w14:textId="77777777" w:rsidTr="00FE02D3">
        <w:trPr>
          <w:jc w:val="center"/>
        </w:trPr>
        <w:tc>
          <w:tcPr>
            <w:tcW w:w="8748" w:type="dxa"/>
          </w:tcPr>
          <w:p w14:paraId="6755172D" w14:textId="70DF04E2" w:rsidR="00305DC5" w:rsidRPr="00C8386E" w:rsidRDefault="00253300" w:rsidP="004526FE">
            <w:pPr>
              <w:spacing w:after="0" w:line="240" w:lineRule="auto"/>
              <w:jc w:val="center"/>
              <w:rPr>
                <w:b/>
                <w:sz w:val="24"/>
                <w:szCs w:val="24"/>
                <w:lang w:val="eu-ES" w:eastAsia="es-ES"/>
              </w:rPr>
            </w:pPr>
            <w:r w:rsidRPr="00C8386E">
              <w:rPr>
                <w:rStyle w:val="form-control-text"/>
                <w:b/>
                <w:sz w:val="24"/>
                <w:szCs w:val="24"/>
                <w:lang w:val="eu-ES"/>
              </w:rPr>
              <w:t>AZTERKETARI BURUZKO INFORMAZIOA</w:t>
            </w:r>
          </w:p>
          <w:p w14:paraId="4666F4E9" w14:textId="77777777" w:rsidR="00FE02D3" w:rsidRPr="00C8386E" w:rsidRDefault="00FE02D3" w:rsidP="004526FE">
            <w:pPr>
              <w:spacing w:after="0" w:line="240" w:lineRule="auto"/>
              <w:jc w:val="center"/>
              <w:rPr>
                <w:b/>
                <w:sz w:val="24"/>
                <w:szCs w:val="24"/>
                <w:lang w:val="eu-ES" w:eastAsia="es-ES"/>
              </w:rPr>
            </w:pPr>
          </w:p>
          <w:p w14:paraId="1A9BAC1D" w14:textId="12F37A3E" w:rsidR="00A34C86" w:rsidRPr="00C8386E" w:rsidRDefault="00A34C86" w:rsidP="00B348E5">
            <w:pPr>
              <w:pStyle w:val="Prrafodelista"/>
              <w:numPr>
                <w:ilvl w:val="0"/>
                <w:numId w:val="3"/>
              </w:numPr>
              <w:spacing w:after="0" w:line="240" w:lineRule="auto"/>
              <w:jc w:val="both"/>
              <w:rPr>
                <w:sz w:val="24"/>
                <w:szCs w:val="24"/>
                <w:lang w:val="eu-ES" w:eastAsia="es-ES"/>
              </w:rPr>
            </w:pPr>
            <w:r w:rsidRPr="00F67BC3">
              <w:rPr>
                <w:sz w:val="24"/>
                <w:szCs w:val="24"/>
                <w:lang w:val="eu-ES" w:eastAsia="es-ES"/>
              </w:rPr>
              <w:t>Azterketak 3 zati ditu: lehenik, 15 galderako test bat; bigarrenik, bi ariketa praktiko, bata batxilergoko bigarren mailako “</w:t>
            </w:r>
            <w:r w:rsidR="00B2461C">
              <w:rPr>
                <w:sz w:val="24"/>
                <w:szCs w:val="24"/>
                <w:lang w:val="eu-ES" w:eastAsia="es-ES"/>
              </w:rPr>
              <w:t>Enpresa eta negozio ereduen diseinua</w:t>
            </w:r>
            <w:r w:rsidRPr="00F67BC3">
              <w:rPr>
                <w:sz w:val="24"/>
                <w:szCs w:val="24"/>
                <w:lang w:val="eu-ES" w:eastAsia="es-ES"/>
              </w:rPr>
              <w:t>” atalekoa eta, bestea, batxilergoko lehen mailako “Ekonomia” atalekoa, eta, azkenik, testu bat iru</w:t>
            </w:r>
            <w:r w:rsidRPr="00C8386E">
              <w:rPr>
                <w:sz w:val="24"/>
                <w:szCs w:val="24"/>
                <w:lang w:val="eu-ES" w:eastAsia="es-ES"/>
              </w:rPr>
              <w:t xml:space="preserve">zkinak egiteko.  </w:t>
            </w:r>
          </w:p>
          <w:p w14:paraId="59AB0D3D" w14:textId="77777777" w:rsidR="00A34C86" w:rsidRPr="00C8386E" w:rsidRDefault="00A34C86" w:rsidP="00A34C86">
            <w:pPr>
              <w:pStyle w:val="Prrafodelista"/>
              <w:spacing w:after="0" w:line="240" w:lineRule="auto"/>
              <w:ind w:left="360"/>
              <w:jc w:val="both"/>
              <w:rPr>
                <w:sz w:val="24"/>
                <w:szCs w:val="24"/>
                <w:lang w:val="eu-ES" w:eastAsia="es-ES"/>
              </w:rPr>
            </w:pPr>
          </w:p>
          <w:p w14:paraId="5AA035E6" w14:textId="77777777" w:rsidR="00A34C86" w:rsidRPr="00C8386E" w:rsidRDefault="00A34C86" w:rsidP="00B348E5">
            <w:pPr>
              <w:pStyle w:val="Prrafodelista"/>
              <w:numPr>
                <w:ilvl w:val="0"/>
                <w:numId w:val="3"/>
              </w:numPr>
              <w:spacing w:after="0" w:line="240" w:lineRule="auto"/>
              <w:jc w:val="both"/>
              <w:rPr>
                <w:b/>
                <w:sz w:val="24"/>
                <w:szCs w:val="24"/>
                <w:lang w:val="eu-ES" w:eastAsia="es-ES"/>
              </w:rPr>
            </w:pPr>
            <w:r w:rsidRPr="00C8386E">
              <w:rPr>
                <w:b/>
                <w:sz w:val="24"/>
                <w:szCs w:val="24"/>
                <w:lang w:val="eu-ES" w:eastAsia="es-ES"/>
              </w:rPr>
              <w:t>Lehen zatia baztertzailea da</w:t>
            </w:r>
            <w:r w:rsidRPr="00C8386E">
              <w:rPr>
                <w:sz w:val="24"/>
                <w:szCs w:val="24"/>
                <w:lang w:val="eu-ES" w:eastAsia="es-ES"/>
              </w:rPr>
              <w:t xml:space="preserve"> eta 4 puntuko balioa du. </w:t>
            </w:r>
            <w:r w:rsidRPr="00C8386E">
              <w:rPr>
                <w:b/>
                <w:sz w:val="24"/>
                <w:szCs w:val="24"/>
                <w:lang w:val="eu-ES" w:eastAsia="es-ES"/>
              </w:rPr>
              <w:t xml:space="preserve">Erantzun okerrak ez dira zigortzen, eta gutxienez 8 erantzun zuzen izan behar dira.  </w:t>
            </w:r>
          </w:p>
          <w:p w14:paraId="6E88ED3C" w14:textId="77777777" w:rsidR="00A34C86" w:rsidRPr="00C8386E" w:rsidRDefault="00A34C86" w:rsidP="00A34C86">
            <w:pPr>
              <w:spacing w:after="0" w:line="240" w:lineRule="auto"/>
              <w:jc w:val="both"/>
              <w:rPr>
                <w:b/>
                <w:sz w:val="24"/>
                <w:szCs w:val="24"/>
                <w:lang w:val="eu-ES" w:eastAsia="es-ES"/>
              </w:rPr>
            </w:pPr>
          </w:p>
          <w:p w14:paraId="10E5FA58" w14:textId="2D1BEB1B" w:rsidR="00A34C86" w:rsidRPr="00F67BC3" w:rsidRDefault="00A34C86" w:rsidP="00B348E5">
            <w:pPr>
              <w:pStyle w:val="Prrafodelista"/>
              <w:numPr>
                <w:ilvl w:val="0"/>
                <w:numId w:val="3"/>
              </w:numPr>
              <w:spacing w:after="0" w:line="240" w:lineRule="auto"/>
              <w:jc w:val="both"/>
              <w:rPr>
                <w:sz w:val="24"/>
                <w:szCs w:val="24"/>
                <w:lang w:val="eu-ES" w:eastAsia="es-ES"/>
              </w:rPr>
            </w:pPr>
            <w:r w:rsidRPr="00C8386E">
              <w:rPr>
                <w:sz w:val="24"/>
                <w:szCs w:val="24"/>
                <w:lang w:val="eu-ES" w:eastAsia="es-ES"/>
              </w:rPr>
              <w:t>Ariketa praktikoek eta iruzkinak egiteko testuak, bakoitzak 2 puntuko balioa du</w:t>
            </w:r>
            <w:r w:rsidR="00F67BC3" w:rsidRPr="00C8386E">
              <w:rPr>
                <w:sz w:val="24"/>
                <w:szCs w:val="24"/>
                <w:lang w:val="eu-ES" w:eastAsia="es-ES"/>
              </w:rPr>
              <w:t>te</w:t>
            </w:r>
            <w:r w:rsidRPr="00C8386E">
              <w:rPr>
                <w:sz w:val="24"/>
                <w:szCs w:val="24"/>
                <w:lang w:val="eu-ES" w:eastAsia="es-ES"/>
              </w:rPr>
              <w:t xml:space="preserve">. Bereziki </w:t>
            </w:r>
            <w:r w:rsidRPr="00F67BC3">
              <w:rPr>
                <w:sz w:val="24"/>
                <w:szCs w:val="24"/>
                <w:lang w:val="eu-ES" w:eastAsia="es-ES"/>
              </w:rPr>
              <w:t xml:space="preserve">balioztatuko dira gaia ulertzeko gaitasuna eta erantzunen </w:t>
            </w:r>
            <w:r w:rsidR="00F67BC3" w:rsidRPr="00F67BC3">
              <w:rPr>
                <w:sz w:val="24"/>
                <w:szCs w:val="24"/>
                <w:lang w:val="eu-ES" w:eastAsia="es-ES"/>
              </w:rPr>
              <w:t>arrazoiketa</w:t>
            </w:r>
            <w:r w:rsidRPr="00F67BC3">
              <w:rPr>
                <w:sz w:val="24"/>
                <w:szCs w:val="24"/>
                <w:lang w:val="eu-ES" w:eastAsia="es-ES"/>
              </w:rPr>
              <w:t>.</w:t>
            </w:r>
          </w:p>
          <w:p w14:paraId="1B8DC031" w14:textId="77777777" w:rsidR="00A34C86" w:rsidRPr="00F67BC3" w:rsidRDefault="00A34C86" w:rsidP="00A34C86">
            <w:pPr>
              <w:pStyle w:val="Prrafodelista"/>
              <w:rPr>
                <w:sz w:val="24"/>
                <w:szCs w:val="24"/>
                <w:lang w:val="eu-ES" w:eastAsia="es-ES"/>
              </w:rPr>
            </w:pPr>
          </w:p>
          <w:p w14:paraId="6F3110E8" w14:textId="67E5A942" w:rsidR="00A34C86" w:rsidRPr="00F67BC3" w:rsidRDefault="00A34C86" w:rsidP="00B348E5">
            <w:pPr>
              <w:pStyle w:val="Prrafodelista"/>
              <w:numPr>
                <w:ilvl w:val="0"/>
                <w:numId w:val="3"/>
              </w:numPr>
              <w:spacing w:after="0" w:line="240" w:lineRule="auto"/>
              <w:jc w:val="both"/>
              <w:rPr>
                <w:sz w:val="24"/>
                <w:szCs w:val="24"/>
                <w:lang w:val="eu-ES" w:eastAsia="es-ES"/>
              </w:rPr>
            </w:pPr>
            <w:r w:rsidRPr="00F67BC3">
              <w:rPr>
                <w:sz w:val="24"/>
                <w:szCs w:val="24"/>
                <w:lang w:val="eu-ES" w:eastAsia="es-ES"/>
              </w:rPr>
              <w:t xml:space="preserve">Azterketaren iraupena 2 ordukoa izango da. </w:t>
            </w:r>
          </w:p>
          <w:p w14:paraId="1E02DAF7" w14:textId="77777777" w:rsidR="00FE02D3" w:rsidRPr="00C8386E" w:rsidRDefault="00FE02D3" w:rsidP="00A34C86">
            <w:pPr>
              <w:spacing w:after="0" w:line="240" w:lineRule="auto"/>
              <w:ind w:left="360"/>
              <w:jc w:val="both"/>
              <w:rPr>
                <w:sz w:val="24"/>
                <w:szCs w:val="24"/>
                <w:lang w:val="eu-ES" w:eastAsia="es-ES"/>
              </w:rPr>
            </w:pPr>
          </w:p>
        </w:tc>
      </w:tr>
    </w:tbl>
    <w:p w14:paraId="2FD65868" w14:textId="77777777" w:rsidR="00305DC5" w:rsidRPr="00C8386E" w:rsidRDefault="00305DC5" w:rsidP="00305DC5">
      <w:pPr>
        <w:pStyle w:val="Prrafodelista"/>
        <w:spacing w:after="160" w:line="259" w:lineRule="auto"/>
        <w:ind w:left="0"/>
        <w:rPr>
          <w:lang w:val="eu-ES"/>
        </w:rPr>
      </w:pPr>
    </w:p>
    <w:p w14:paraId="4D0A6B84" w14:textId="77777777" w:rsidR="00305DC5" w:rsidRPr="00C8386E" w:rsidRDefault="00305DC5" w:rsidP="00305DC5">
      <w:pPr>
        <w:pStyle w:val="Prrafodelista"/>
        <w:spacing w:after="160" w:line="259" w:lineRule="auto"/>
        <w:ind w:left="0"/>
        <w:rPr>
          <w:lang w:val="eu-ES"/>
        </w:rPr>
      </w:pPr>
    </w:p>
    <w:p w14:paraId="23CB89B6" w14:textId="77777777" w:rsidR="00305DC5" w:rsidRPr="00C8386E" w:rsidRDefault="00305DC5" w:rsidP="00305DC5">
      <w:pPr>
        <w:pStyle w:val="Prrafodelista"/>
        <w:spacing w:after="160" w:line="259" w:lineRule="auto"/>
        <w:ind w:left="0"/>
        <w:rPr>
          <w:lang w:val="eu-ES"/>
        </w:rPr>
      </w:pPr>
    </w:p>
    <w:p w14:paraId="526ECE07" w14:textId="1340561D" w:rsidR="00305DC5" w:rsidRPr="00C8386E" w:rsidRDefault="00305DC5">
      <w:pPr>
        <w:spacing w:after="160" w:line="259" w:lineRule="auto"/>
        <w:rPr>
          <w:lang w:val="eu-ES"/>
        </w:rPr>
      </w:pPr>
      <w:r w:rsidRPr="00C8386E">
        <w:rPr>
          <w:lang w:val="eu-ES"/>
        </w:rPr>
        <w:br w:type="page"/>
      </w:r>
    </w:p>
    <w:p w14:paraId="2634442B" w14:textId="274AB2BE" w:rsidR="0024269C" w:rsidRPr="00C8386E" w:rsidRDefault="0024269C">
      <w:pPr>
        <w:spacing w:after="160" w:line="259" w:lineRule="auto"/>
        <w:rPr>
          <w:lang w:val="eu-ES"/>
        </w:rPr>
      </w:pPr>
      <w:bookmarkStart w:id="0" w:name="_GoBack"/>
      <w:bookmarkEnd w:id="0"/>
    </w:p>
    <w:p w14:paraId="7FE2C43F" w14:textId="0098C103" w:rsidR="00305DC5" w:rsidRPr="00340767" w:rsidRDefault="00253300" w:rsidP="00305DC5">
      <w:pPr>
        <w:pBdr>
          <w:top w:val="single" w:sz="4" w:space="1" w:color="auto"/>
          <w:bottom w:val="single" w:sz="4" w:space="1" w:color="auto"/>
        </w:pBdr>
        <w:ind w:right="-2"/>
        <w:jc w:val="center"/>
        <w:rPr>
          <w:rFonts w:ascii="Calibri" w:hAnsi="Calibri" w:cs="Calibri"/>
          <w:b/>
          <w:color w:val="000000" w:themeColor="text1"/>
          <w:sz w:val="28"/>
          <w:szCs w:val="28"/>
          <w:lang w:val="eu-ES"/>
        </w:rPr>
      </w:pPr>
      <w:r w:rsidRPr="00340767">
        <w:rPr>
          <w:rFonts w:ascii="Calibri" w:hAnsi="Calibri" w:cs="Calibri"/>
          <w:b/>
          <w:color w:val="000000" w:themeColor="text1"/>
          <w:sz w:val="28"/>
          <w:szCs w:val="28"/>
          <w:lang w:val="eu-ES"/>
        </w:rPr>
        <w:t>1. zatia: TEST GALDERAK</w:t>
      </w:r>
    </w:p>
    <w:p w14:paraId="296EF0A8" w14:textId="4F56AC32"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Ogiaren merkatuan eskaria erabat inelastikoa da, eta eskaintza gero eta handiagoa. Gobernuak erabakitzen du saldutako ogi-unitate bakoitza 0,5 €-rekin zergapetzea. Zehaztu zer gertatzen den ogiaren merkatuan.</w:t>
      </w:r>
    </w:p>
    <w:p w14:paraId="20131E99" w14:textId="04BF39F3"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prezioak gora egin du eta eskatutako ogi-kopuruak behera.</w:t>
      </w:r>
    </w:p>
    <w:p w14:paraId="18898496" w14:textId="6D65C130" w:rsidR="008510E3" w:rsidRPr="008F2ACB" w:rsidRDefault="008510E3" w:rsidP="008510E3">
      <w:pPr>
        <w:pStyle w:val="Prrafodelista"/>
        <w:numPr>
          <w:ilvl w:val="0"/>
          <w:numId w:val="4"/>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Ogiaren prezioa igo egiten da eta eskatutako ogi-kopurua ez da aldatzen.</w:t>
      </w:r>
    </w:p>
    <w:p w14:paraId="6EB04063" w14:textId="7A386DB7"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 ez da aldatzen eta eskainitako kopuruak behera egiten du.</w:t>
      </w:r>
    </w:p>
    <w:p w14:paraId="7AA30442" w14:textId="45DAF6AF" w:rsidR="008510E3" w:rsidRPr="008510E3" w:rsidRDefault="008510E3" w:rsidP="008510E3">
      <w:pPr>
        <w:pStyle w:val="Prrafodelista"/>
        <w:numPr>
          <w:ilvl w:val="0"/>
          <w:numId w:val="4"/>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Ogiaren prezioa ez da aldatzen eta eskatutako zenbatekoak berdin dirau.</w:t>
      </w:r>
    </w:p>
    <w:p w14:paraId="5AE74033"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396BB69C" w14:textId="344915FD"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 xml:space="preserve">“Estudia </w:t>
      </w:r>
      <w:proofErr w:type="spellStart"/>
      <w:r w:rsidRPr="008510E3">
        <w:rPr>
          <w:rFonts w:asciiTheme="majorHAnsi" w:hAnsiTheme="majorHAnsi" w:cstheme="majorHAnsi"/>
          <w:b/>
          <w:lang w:val="eu-ES"/>
        </w:rPr>
        <w:t>mucho</w:t>
      </w:r>
      <w:proofErr w:type="spellEnd"/>
      <w:r w:rsidRPr="008510E3">
        <w:rPr>
          <w:rFonts w:asciiTheme="majorHAnsi" w:hAnsiTheme="majorHAnsi" w:cstheme="majorHAnsi"/>
          <w:b/>
          <w:lang w:val="eu-ES"/>
        </w:rPr>
        <w:t xml:space="preserve">, SA” enpresak lehia perfektuko merkatu batean jarduten du, eta guztizko kostuaren funtzioa </w:t>
      </w:r>
      <w:proofErr w:type="spellStart"/>
      <w:r w:rsidRPr="008510E3">
        <w:rPr>
          <w:rFonts w:asciiTheme="majorHAnsi" w:hAnsiTheme="majorHAnsi" w:cstheme="majorHAnsi"/>
          <w:b/>
          <w:lang w:val="eu-ES"/>
        </w:rPr>
        <w:t>CT</w:t>
      </w:r>
      <w:proofErr w:type="spellEnd"/>
      <w:r w:rsidRPr="008510E3">
        <w:rPr>
          <w:rFonts w:asciiTheme="majorHAnsi" w:hAnsiTheme="majorHAnsi" w:cstheme="majorHAnsi"/>
          <w:b/>
          <w:lang w:val="eu-ES"/>
        </w:rPr>
        <w:t xml:space="preserve"> = </w:t>
      </w:r>
      <w:proofErr w:type="spellStart"/>
      <w:r w:rsidRPr="008510E3">
        <w:rPr>
          <w:rFonts w:asciiTheme="majorHAnsi" w:hAnsiTheme="majorHAnsi" w:cstheme="majorHAnsi"/>
          <w:b/>
          <w:lang w:val="eu-ES"/>
        </w:rPr>
        <w:t>q2</w:t>
      </w:r>
      <w:proofErr w:type="spellEnd"/>
      <w:r w:rsidRPr="008510E3">
        <w:rPr>
          <w:rFonts w:asciiTheme="majorHAnsi" w:hAnsiTheme="majorHAnsi" w:cstheme="majorHAnsi"/>
          <w:b/>
          <w:lang w:val="eu-ES"/>
        </w:rPr>
        <w:t>+5 da. Merkatuko prezioa 10 da. Adierazi baieztapen hauetatik zein den okerra.</w:t>
      </w:r>
    </w:p>
    <w:p w14:paraId="74495D01" w14:textId="0E80D687"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Enpresaren optimoan, kostu marjinala bat dator batez besteko diru-sarrerarekin.</w:t>
      </w:r>
    </w:p>
    <w:p w14:paraId="3D81E381" w14:textId="1EA7AAB8"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Kopuru optimoa 5 da.</w:t>
      </w:r>
    </w:p>
    <w:p w14:paraId="3B019452" w14:textId="52EAD3ED" w:rsidR="008510E3" w:rsidRPr="008F2ACB" w:rsidRDefault="008510E3" w:rsidP="009A74F0">
      <w:pPr>
        <w:pStyle w:val="Prrafodelista"/>
        <w:numPr>
          <w:ilvl w:val="0"/>
          <w:numId w:val="25"/>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Enpresaren mozkina zero da.</w:t>
      </w:r>
    </w:p>
    <w:p w14:paraId="46A3DA11" w14:textId="702A5865" w:rsidR="008510E3" w:rsidRPr="009A74F0" w:rsidRDefault="008510E3" w:rsidP="009A74F0">
      <w:pPr>
        <w:pStyle w:val="Prrafodelista"/>
        <w:numPr>
          <w:ilvl w:val="0"/>
          <w:numId w:val="25"/>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Optimoan, kostu marjinalaren eta batez besteko kostu osoaren arteko aldea 4 da.</w:t>
      </w:r>
    </w:p>
    <w:p w14:paraId="414A7967"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61203929" w14:textId="596ABBFE"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Demagun ekonomia batean langabetu bat gehiago dagoela. Aurreko aldian pertsona hori biztanleria landunaren parte bazen, baieztapen hauetako zein da zuzena?</w:t>
      </w:r>
    </w:p>
    <w:p w14:paraId="2C3DC472" w14:textId="6C66D4B2"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Jarduera-tasak gora egin du, baina langabezia-tasak</w:t>
      </w:r>
      <w:proofErr w:type="gramStart"/>
      <w:r w:rsidRPr="009A74F0">
        <w:rPr>
          <w:rFonts w:asciiTheme="majorHAnsi" w:hAnsiTheme="majorHAnsi" w:cstheme="majorHAnsi"/>
          <w:lang w:val="eu-ES"/>
        </w:rPr>
        <w:t xml:space="preserve"> bere</w:t>
      </w:r>
      <w:proofErr w:type="gramEnd"/>
      <w:r w:rsidRPr="009A74F0">
        <w:rPr>
          <w:rFonts w:asciiTheme="majorHAnsi" w:hAnsiTheme="majorHAnsi" w:cstheme="majorHAnsi"/>
          <w:lang w:val="eu-ES"/>
        </w:rPr>
        <w:t xml:space="preserve"> horretan dirau.</w:t>
      </w:r>
    </w:p>
    <w:p w14:paraId="58A60821" w14:textId="046FAA16"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 hazi egin da, eta langabezia-tasa ere bai.</w:t>
      </w:r>
    </w:p>
    <w:p w14:paraId="7492B519" w14:textId="7A9D114D" w:rsidR="008510E3" w:rsidRPr="009A74F0" w:rsidRDefault="008510E3" w:rsidP="009A74F0">
      <w:pPr>
        <w:pStyle w:val="Prrafodelista"/>
        <w:numPr>
          <w:ilvl w:val="0"/>
          <w:numId w:val="26"/>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Jarduera-tasak</w:t>
      </w:r>
      <w:proofErr w:type="gramStart"/>
      <w:r w:rsidRPr="009A74F0">
        <w:rPr>
          <w:rFonts w:asciiTheme="majorHAnsi" w:hAnsiTheme="majorHAnsi" w:cstheme="majorHAnsi"/>
          <w:lang w:val="eu-ES"/>
        </w:rPr>
        <w:t xml:space="preserve"> bere</w:t>
      </w:r>
      <w:proofErr w:type="gramEnd"/>
      <w:r w:rsidRPr="009A74F0">
        <w:rPr>
          <w:rFonts w:asciiTheme="majorHAnsi" w:hAnsiTheme="majorHAnsi" w:cstheme="majorHAnsi"/>
          <w:lang w:val="eu-ES"/>
        </w:rPr>
        <w:t xml:space="preserve"> horretan dirau, eta langabezia-tasak ere berdin dirau.</w:t>
      </w:r>
    </w:p>
    <w:p w14:paraId="3B3A7B7D" w14:textId="4005365C" w:rsidR="008510E3" w:rsidRPr="008F2ACB" w:rsidRDefault="008510E3" w:rsidP="009A74F0">
      <w:pPr>
        <w:pStyle w:val="Prrafodelista"/>
        <w:numPr>
          <w:ilvl w:val="0"/>
          <w:numId w:val="26"/>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Jarduera-tasa konstante mantentzen da eta langabezia-tasa hazi egiten da.</w:t>
      </w:r>
    </w:p>
    <w:p w14:paraId="4DA04A8B"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2E4A4433" w14:textId="33213596"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proofErr w:type="spellStart"/>
      <w:r w:rsidRPr="008510E3">
        <w:rPr>
          <w:rFonts w:asciiTheme="majorHAnsi" w:hAnsiTheme="majorHAnsi" w:cstheme="majorHAnsi"/>
          <w:b/>
          <w:lang w:val="eu-ES"/>
        </w:rPr>
        <w:t>Namidropolik</w:t>
      </w:r>
      <w:proofErr w:type="spellEnd"/>
      <w:r w:rsidRPr="008510E3">
        <w:rPr>
          <w:rFonts w:asciiTheme="majorHAnsi" w:hAnsiTheme="majorHAnsi" w:cstheme="majorHAnsi"/>
          <w:b/>
          <w:lang w:val="eu-ES"/>
        </w:rPr>
        <w:t xml:space="preserve"> barne produktu gordina (</w:t>
      </w:r>
      <w:proofErr w:type="spellStart"/>
      <w:r w:rsidRPr="008510E3">
        <w:rPr>
          <w:rFonts w:asciiTheme="majorHAnsi" w:hAnsiTheme="majorHAnsi" w:cstheme="majorHAnsi"/>
          <w:b/>
          <w:lang w:val="eu-ES"/>
        </w:rPr>
        <w:t>BPG</w:t>
      </w:r>
      <w:proofErr w:type="spellEnd"/>
      <w:r w:rsidRPr="008510E3">
        <w:rPr>
          <w:rFonts w:asciiTheme="majorHAnsi" w:hAnsiTheme="majorHAnsi" w:cstheme="majorHAnsi"/>
          <w:b/>
          <w:lang w:val="eu-ES"/>
        </w:rPr>
        <w:t xml:space="preserve">) prezio konstanteetan dauka 2024an (2020. oinarrizko urtea), 400 milioi eurokoa, eta 2024an </w:t>
      </w:r>
      <w:proofErr w:type="spellStart"/>
      <w:r w:rsidRPr="008510E3">
        <w:rPr>
          <w:rFonts w:asciiTheme="majorHAnsi" w:hAnsiTheme="majorHAnsi" w:cstheme="majorHAnsi"/>
          <w:b/>
          <w:lang w:val="eu-ES"/>
        </w:rPr>
        <w:t>BPGaren</w:t>
      </w:r>
      <w:proofErr w:type="spellEnd"/>
      <w:r w:rsidRPr="008510E3">
        <w:rPr>
          <w:rFonts w:asciiTheme="majorHAnsi" w:hAnsiTheme="majorHAnsi" w:cstheme="majorHAnsi"/>
          <w:b/>
          <w:lang w:val="eu-ES"/>
        </w:rPr>
        <w:t xml:space="preserve"> </w:t>
      </w:r>
      <w:proofErr w:type="spellStart"/>
      <w:r w:rsidRPr="008510E3">
        <w:rPr>
          <w:rFonts w:asciiTheme="majorHAnsi" w:hAnsiTheme="majorHAnsi" w:cstheme="majorHAnsi"/>
          <w:b/>
          <w:lang w:val="eu-ES"/>
        </w:rPr>
        <w:t>deflaktorea</w:t>
      </w:r>
      <w:proofErr w:type="spellEnd"/>
      <w:r w:rsidRPr="008510E3">
        <w:rPr>
          <w:rFonts w:asciiTheme="majorHAnsi" w:hAnsiTheme="majorHAnsi" w:cstheme="majorHAnsi"/>
          <w:b/>
          <w:lang w:val="eu-ES"/>
        </w:rPr>
        <w:t xml:space="preserve"> (100 oinarria 2020an) 105ekoa izan zen, eta kontsumoko prezioen indizea (100 oinarria 2020an), berriz, 110ekoa. Kalkulatu 2024ko </w:t>
      </w:r>
      <w:proofErr w:type="spellStart"/>
      <w:r w:rsidRPr="008510E3">
        <w:rPr>
          <w:rFonts w:asciiTheme="majorHAnsi" w:hAnsiTheme="majorHAnsi" w:cstheme="majorHAnsi"/>
          <w:b/>
          <w:lang w:val="eu-ES"/>
        </w:rPr>
        <w:t>BPGaren</w:t>
      </w:r>
      <w:proofErr w:type="spellEnd"/>
      <w:r w:rsidRPr="008510E3">
        <w:rPr>
          <w:rFonts w:asciiTheme="majorHAnsi" w:hAnsiTheme="majorHAnsi" w:cstheme="majorHAnsi"/>
          <w:b/>
          <w:lang w:val="eu-ES"/>
        </w:rPr>
        <w:t xml:space="preserve"> balioa prezio arruntetan eta aldiko (2020-2024) batez besteko inflazioa kontsumitzaileentzat.</w:t>
      </w:r>
    </w:p>
    <w:p w14:paraId="722717B0" w14:textId="12D9AB23"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proofErr w:type="spellStart"/>
      <w:r w:rsidRPr="008510E3">
        <w:rPr>
          <w:rFonts w:asciiTheme="majorHAnsi" w:hAnsiTheme="majorHAnsi" w:cstheme="majorHAnsi"/>
          <w:lang w:val="eu-ES"/>
        </w:rPr>
        <w:t>BPG</w:t>
      </w:r>
      <w:proofErr w:type="spellEnd"/>
      <w:r w:rsidRPr="008510E3">
        <w:rPr>
          <w:rFonts w:asciiTheme="majorHAnsi" w:hAnsiTheme="majorHAnsi" w:cstheme="majorHAnsi"/>
          <w:lang w:val="eu-ES"/>
        </w:rPr>
        <w:t xml:space="preserve"> nominala = 440; batez besteko inflazioa = % 1,25.</w:t>
      </w:r>
    </w:p>
    <w:p w14:paraId="60C4BFDC" w14:textId="3A543F16"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proofErr w:type="spellStart"/>
      <w:r w:rsidRPr="008510E3">
        <w:rPr>
          <w:rFonts w:asciiTheme="majorHAnsi" w:hAnsiTheme="majorHAnsi" w:cstheme="majorHAnsi"/>
          <w:lang w:val="eu-ES"/>
        </w:rPr>
        <w:t>BPG</w:t>
      </w:r>
      <w:proofErr w:type="spellEnd"/>
      <w:r w:rsidRPr="008510E3">
        <w:rPr>
          <w:rFonts w:asciiTheme="majorHAnsi" w:hAnsiTheme="majorHAnsi" w:cstheme="majorHAnsi"/>
          <w:lang w:val="eu-ES"/>
        </w:rPr>
        <w:t xml:space="preserve"> nominala = 420; batez besteko inflazioa = % 26,25.</w:t>
      </w:r>
    </w:p>
    <w:p w14:paraId="77013DC0" w14:textId="202F3149" w:rsidR="008510E3" w:rsidRPr="008510E3" w:rsidRDefault="008510E3" w:rsidP="009A74F0">
      <w:pPr>
        <w:pStyle w:val="Prrafodelista"/>
        <w:numPr>
          <w:ilvl w:val="0"/>
          <w:numId w:val="27"/>
        </w:numPr>
        <w:spacing w:before="120" w:after="0" w:line="240" w:lineRule="auto"/>
        <w:jc w:val="both"/>
        <w:rPr>
          <w:rFonts w:asciiTheme="majorHAnsi" w:hAnsiTheme="majorHAnsi" w:cstheme="majorHAnsi"/>
          <w:lang w:val="eu-ES"/>
        </w:rPr>
      </w:pPr>
      <w:proofErr w:type="spellStart"/>
      <w:r w:rsidRPr="008510E3">
        <w:rPr>
          <w:rFonts w:asciiTheme="majorHAnsi" w:hAnsiTheme="majorHAnsi" w:cstheme="majorHAnsi"/>
          <w:lang w:val="eu-ES"/>
        </w:rPr>
        <w:t>BPG</w:t>
      </w:r>
      <w:proofErr w:type="spellEnd"/>
      <w:r w:rsidRPr="008510E3">
        <w:rPr>
          <w:rFonts w:asciiTheme="majorHAnsi" w:hAnsiTheme="majorHAnsi" w:cstheme="majorHAnsi"/>
          <w:lang w:val="eu-ES"/>
        </w:rPr>
        <w:t xml:space="preserve"> nominala = 440; batez besteko inflazioa = % 1,25.</w:t>
      </w:r>
    </w:p>
    <w:p w14:paraId="05AADEFF" w14:textId="672AF178" w:rsidR="008510E3" w:rsidRPr="008F2ACB" w:rsidRDefault="008510E3" w:rsidP="009A74F0">
      <w:pPr>
        <w:pStyle w:val="Prrafodelista"/>
        <w:numPr>
          <w:ilvl w:val="0"/>
          <w:numId w:val="27"/>
        </w:numPr>
        <w:spacing w:before="120" w:after="0" w:line="240" w:lineRule="auto"/>
        <w:jc w:val="both"/>
        <w:rPr>
          <w:rFonts w:asciiTheme="majorHAnsi" w:hAnsiTheme="majorHAnsi" w:cstheme="majorHAnsi"/>
          <w:b/>
          <w:lang w:val="eu-ES"/>
        </w:rPr>
      </w:pPr>
      <w:proofErr w:type="spellStart"/>
      <w:r w:rsidRPr="008F2ACB">
        <w:rPr>
          <w:rFonts w:asciiTheme="majorHAnsi" w:hAnsiTheme="majorHAnsi" w:cstheme="majorHAnsi"/>
          <w:b/>
          <w:lang w:val="eu-ES"/>
        </w:rPr>
        <w:t>BPG</w:t>
      </w:r>
      <w:proofErr w:type="spellEnd"/>
      <w:r w:rsidRPr="008F2ACB">
        <w:rPr>
          <w:rFonts w:asciiTheme="majorHAnsi" w:hAnsiTheme="majorHAnsi" w:cstheme="majorHAnsi"/>
          <w:b/>
          <w:lang w:val="eu-ES"/>
        </w:rPr>
        <w:t xml:space="preserve"> nominala = 420; batez besteko inflazioa = % 1,25.</w:t>
      </w:r>
    </w:p>
    <w:p w14:paraId="20D1B31D"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27D112CA" w14:textId="113A3C30"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Baieztapen hauetan agertzen diren makromagnitudeen artean, adierazi zein ez den Euskal Autonomia Erkidegoko produktu nazionalaren parte.</w:t>
      </w:r>
    </w:p>
    <w:p w14:paraId="1ACA8C27" w14:textId="026B3109"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Irunen bizi diren langile frantsesen kontsumo-gastuak Donostian.</w:t>
      </w:r>
    </w:p>
    <w:p w14:paraId="676F738E" w14:textId="5CBEC11F"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Euskal egoiliarrek Italian egindako lanagatik jasotzen dituzten soldatak.</w:t>
      </w:r>
    </w:p>
    <w:p w14:paraId="39B1020D" w14:textId="2E8A2090" w:rsidR="008510E3" w:rsidRPr="008510E3" w:rsidRDefault="008510E3" w:rsidP="009A74F0">
      <w:pPr>
        <w:pStyle w:val="Prrafodelista"/>
        <w:numPr>
          <w:ilvl w:val="0"/>
          <w:numId w:val="28"/>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Euskal egoiliarrek Frantzian egindako inbertsioen ondorioz jasotako onurak.</w:t>
      </w:r>
    </w:p>
    <w:p w14:paraId="56A8830A" w14:textId="4A7943A6" w:rsidR="008510E3" w:rsidRPr="008F2ACB" w:rsidRDefault="008510E3" w:rsidP="009A74F0">
      <w:pPr>
        <w:pStyle w:val="Prrafodelista"/>
        <w:numPr>
          <w:ilvl w:val="0"/>
          <w:numId w:val="28"/>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Genevan bizi diren aurrezki-libreten titularrei euskal bankuek ordaindutako interesak.</w:t>
      </w:r>
    </w:p>
    <w:p w14:paraId="19B7FA11" w14:textId="47A35BDF" w:rsidR="00EC04E4" w:rsidRDefault="00EC04E4" w:rsidP="009A195E">
      <w:pPr>
        <w:pStyle w:val="Prrafodelista"/>
        <w:spacing w:before="120" w:after="120" w:line="240" w:lineRule="auto"/>
        <w:contextualSpacing w:val="0"/>
        <w:jc w:val="both"/>
        <w:rPr>
          <w:rFonts w:asciiTheme="majorHAnsi" w:hAnsiTheme="majorHAnsi" w:cstheme="majorHAnsi"/>
          <w:lang w:val="eu-ES"/>
        </w:rPr>
      </w:pPr>
      <w:r>
        <w:rPr>
          <w:rFonts w:asciiTheme="majorHAnsi" w:hAnsiTheme="majorHAnsi" w:cstheme="majorHAnsi"/>
          <w:lang w:val="eu-ES"/>
        </w:rPr>
        <w:br w:type="page"/>
      </w:r>
    </w:p>
    <w:p w14:paraId="61085ECA" w14:textId="77777777" w:rsidR="008510E3" w:rsidRPr="008510E3" w:rsidRDefault="008510E3" w:rsidP="009A195E">
      <w:pPr>
        <w:pStyle w:val="Prrafodelista"/>
        <w:spacing w:before="120" w:after="120" w:line="240" w:lineRule="auto"/>
        <w:contextualSpacing w:val="0"/>
        <w:jc w:val="both"/>
        <w:rPr>
          <w:rFonts w:asciiTheme="majorHAnsi" w:hAnsiTheme="majorHAnsi" w:cstheme="majorHAnsi"/>
          <w:lang w:val="eu-ES"/>
        </w:rPr>
      </w:pPr>
    </w:p>
    <w:p w14:paraId="5E92B47D" w14:textId="6A1E7590"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Europak Amerika kontinenteko herrialdeetarako esportazioak suspertu nahi baditu, adierazi Europako Banku Zentralaren zer esku-hartzek sustatuko lukeen helburu hori:</w:t>
      </w:r>
    </w:p>
    <w:p w14:paraId="3D22FEA5" w14:textId="53F94343"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Dolarren salmenta, dolarraren balioa handitzeko.</w:t>
      </w:r>
    </w:p>
    <w:p w14:paraId="028FD49D" w14:textId="5B35C08B"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Euroak erostea, euroa balioesteko.</w:t>
      </w:r>
    </w:p>
    <w:p w14:paraId="62DC4840" w14:textId="05BBD8DC" w:rsidR="008510E3" w:rsidRPr="008F2ACB" w:rsidRDefault="008510E3" w:rsidP="009A74F0">
      <w:pPr>
        <w:pStyle w:val="Prrafodelista"/>
        <w:numPr>
          <w:ilvl w:val="0"/>
          <w:numId w:val="29"/>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Dolarrak erostea euroaren balio-galera eragiteko.</w:t>
      </w:r>
    </w:p>
    <w:p w14:paraId="37CCA874" w14:textId="4EFE04FA" w:rsidR="008510E3" w:rsidRPr="009A74F0" w:rsidRDefault="008510E3" w:rsidP="009A74F0">
      <w:pPr>
        <w:pStyle w:val="Prrafodelista"/>
        <w:numPr>
          <w:ilvl w:val="0"/>
          <w:numId w:val="29"/>
        </w:numPr>
        <w:spacing w:before="120" w:after="0" w:line="240" w:lineRule="auto"/>
        <w:jc w:val="both"/>
        <w:rPr>
          <w:rFonts w:asciiTheme="majorHAnsi" w:hAnsiTheme="majorHAnsi" w:cstheme="majorHAnsi"/>
          <w:lang w:val="eu-ES"/>
        </w:rPr>
      </w:pPr>
      <w:r w:rsidRPr="009A74F0">
        <w:rPr>
          <w:rFonts w:asciiTheme="majorHAnsi" w:hAnsiTheme="majorHAnsi" w:cstheme="majorHAnsi"/>
          <w:lang w:val="eu-ES"/>
        </w:rPr>
        <w:t>Euroak saltzea, euroa balioesteko.</w:t>
      </w:r>
    </w:p>
    <w:p w14:paraId="41673585" w14:textId="77777777" w:rsidR="008510E3" w:rsidRPr="008510E3" w:rsidRDefault="008510E3" w:rsidP="008510E3">
      <w:pPr>
        <w:pStyle w:val="Prrafodelista"/>
        <w:spacing w:before="120" w:after="120" w:line="240" w:lineRule="auto"/>
        <w:contextualSpacing w:val="0"/>
        <w:jc w:val="both"/>
        <w:rPr>
          <w:rFonts w:ascii="Calibri Light" w:hAnsi="Calibri Light" w:cs="Calibri Light"/>
          <w:lang w:val="eu-ES"/>
        </w:rPr>
      </w:pPr>
    </w:p>
    <w:p w14:paraId="2F11D7D7" w14:textId="5EFE30F0" w:rsidR="008510E3" w:rsidRPr="008510E3" w:rsidRDefault="008510E3" w:rsidP="008510E3">
      <w:pPr>
        <w:pStyle w:val="Prrafodelista"/>
        <w:numPr>
          <w:ilvl w:val="0"/>
          <w:numId w:val="23"/>
        </w:numPr>
        <w:spacing w:before="120" w:after="120" w:line="240" w:lineRule="auto"/>
        <w:jc w:val="both"/>
        <w:rPr>
          <w:rFonts w:asciiTheme="majorHAnsi" w:hAnsiTheme="majorHAnsi" w:cstheme="majorHAnsi"/>
          <w:b/>
          <w:lang w:val="eu-ES"/>
        </w:rPr>
      </w:pPr>
      <w:proofErr w:type="spellStart"/>
      <w:r w:rsidRPr="008510E3">
        <w:rPr>
          <w:rFonts w:asciiTheme="majorHAnsi" w:hAnsiTheme="majorHAnsi" w:cstheme="majorHAnsi"/>
          <w:b/>
          <w:lang w:val="eu-ES"/>
        </w:rPr>
        <w:t>Sarrikolandiako</w:t>
      </w:r>
      <w:proofErr w:type="spellEnd"/>
      <w:r w:rsidRPr="008510E3">
        <w:rPr>
          <w:rFonts w:asciiTheme="majorHAnsi" w:hAnsiTheme="majorHAnsi" w:cstheme="majorHAnsi"/>
          <w:b/>
          <w:lang w:val="eu-ES"/>
        </w:rPr>
        <w:t xml:space="preserve"> ekonomian ikusi da zergak 50 milioi jaitsita (errenta erabilgarriaren igoera zenbateko berean), prezioen maila ez dela aldatzen. Ebidentzia enpiriko horrek honako hau islatzen du:</w:t>
      </w:r>
    </w:p>
    <w:p w14:paraId="5A920E4C" w14:textId="720E56AC" w:rsidR="008510E3" w:rsidRPr="008510E3"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Eskari agregatua erabat inelastikoa da.</w:t>
      </w:r>
    </w:p>
    <w:p w14:paraId="303B71FC" w14:textId="666D9335" w:rsidR="008510E3" w:rsidRPr="008510E3"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Eskaintza agregatua erabat inelastikoa da.</w:t>
      </w:r>
    </w:p>
    <w:p w14:paraId="73908FC9" w14:textId="1C5F9DC3" w:rsidR="008510E3" w:rsidRPr="008510E3" w:rsidRDefault="008510E3" w:rsidP="009A74F0">
      <w:pPr>
        <w:pStyle w:val="Prrafodelista"/>
        <w:numPr>
          <w:ilvl w:val="0"/>
          <w:numId w:val="30"/>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Eskari agregatua erabat elastikoa da.</w:t>
      </w:r>
    </w:p>
    <w:p w14:paraId="0BE8F78D" w14:textId="03039468" w:rsidR="008510E3" w:rsidRPr="008F2ACB" w:rsidRDefault="008510E3" w:rsidP="009A74F0">
      <w:pPr>
        <w:pStyle w:val="Prrafodelista"/>
        <w:numPr>
          <w:ilvl w:val="0"/>
          <w:numId w:val="30"/>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Eskaintza agregatua erabat elastikoa da.</w:t>
      </w:r>
    </w:p>
    <w:p w14:paraId="7D4BB699" w14:textId="77777777" w:rsidR="008510E3" w:rsidRPr="00EC04E4" w:rsidRDefault="008510E3" w:rsidP="00730105">
      <w:pPr>
        <w:spacing w:before="120" w:after="0" w:line="240" w:lineRule="auto"/>
        <w:contextualSpacing/>
        <w:jc w:val="both"/>
        <w:rPr>
          <w:rFonts w:asciiTheme="majorHAnsi" w:hAnsiTheme="majorHAnsi" w:cstheme="majorHAnsi"/>
          <w:lang w:val="eu-ES"/>
        </w:rPr>
      </w:pPr>
    </w:p>
    <w:p w14:paraId="5F7F93FB"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Erantzun hauetatik, zein dagokio “Sozietate Kooperatibo”-en ezaugarriei?</w:t>
      </w:r>
    </w:p>
    <w:p w14:paraId="3C5CFB9F" w14:textId="77777777" w:rsidR="00730105" w:rsidRPr="008F2ACB" w:rsidRDefault="00730105" w:rsidP="009A74F0">
      <w:pPr>
        <w:pStyle w:val="Prrafodelista"/>
        <w:numPr>
          <w:ilvl w:val="0"/>
          <w:numId w:val="31"/>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Egitura eta funtzionamendu demokratikoak.</w:t>
      </w:r>
    </w:p>
    <w:p w14:paraId="562DCAC4"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Enpresen arteko lankidetzarako bereziki irekiak dira.</w:t>
      </w:r>
    </w:p>
    <w:p w14:paraId="35C8B066"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Langileak ezin dira horien jabe izan.</w:t>
      </w:r>
    </w:p>
    <w:p w14:paraId="6F2401CF" w14:textId="77777777" w:rsidR="00730105" w:rsidRPr="00EC04E4" w:rsidRDefault="00730105" w:rsidP="009A74F0">
      <w:pPr>
        <w:pStyle w:val="Prrafodelista"/>
        <w:numPr>
          <w:ilvl w:val="0"/>
          <w:numId w:val="31"/>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Ez dira sartzen Gizarte Ekonomia izenekoan.</w:t>
      </w:r>
    </w:p>
    <w:p w14:paraId="075E35B6"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443F477B"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Balantze soziala:</w:t>
      </w:r>
    </w:p>
    <w:p w14:paraId="4AA614A5"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Ez dago lotuta enpresa baten ingurumen-kudeaketarekin.</w:t>
      </w:r>
    </w:p>
    <w:p w14:paraId="6072EB69"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Ez dakar enpresa baten enplegu-praktikei buruzko xehetasunik.</w:t>
      </w:r>
    </w:p>
    <w:p w14:paraId="33BE0372"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Enpresa batek bere ESKrekin duen konpromisoa neurtzen du.</w:t>
      </w:r>
    </w:p>
    <w:p w14:paraId="1B970043" w14:textId="77777777" w:rsidR="00730105" w:rsidRPr="00EC04E4" w:rsidRDefault="00730105" w:rsidP="00B348E5">
      <w:pPr>
        <w:pStyle w:val="Prrafodelista"/>
        <w:numPr>
          <w:ilvl w:val="0"/>
          <w:numId w:val="5"/>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Edozein enpresak bete beharreko txostena da.</w:t>
      </w:r>
    </w:p>
    <w:p w14:paraId="7AB47E45"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795D0E34"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Gasteizen ostalaritzan (tabernak, jatetxeak, kafetegiak...) aritzen den negozio baten inguruneko zein faktore har daiteke mikroingurunearen zatitzat?</w:t>
      </w:r>
    </w:p>
    <w:p w14:paraId="01F6EBE3"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Espainiako Gobernuak lanbide-heziketa sustatzeko dituen planak.</w:t>
      </w:r>
    </w:p>
    <w:p w14:paraId="78C414D7" w14:textId="77777777" w:rsidR="00730105" w:rsidRPr="008F2ACB" w:rsidRDefault="00730105" w:rsidP="00B348E5">
      <w:pPr>
        <w:pStyle w:val="Prrafodelista"/>
        <w:numPr>
          <w:ilvl w:val="0"/>
          <w:numId w:val="6"/>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Elikagaien eta edarien prezioen igoera orokorra.</w:t>
      </w:r>
    </w:p>
    <w:p w14:paraId="156070D9"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Euskal biztanleriaren zahartze progresiboa.</w:t>
      </w:r>
    </w:p>
    <w:p w14:paraId="2FD5FF3D" w14:textId="77777777" w:rsidR="00730105" w:rsidRPr="00EC04E4" w:rsidRDefault="00730105" w:rsidP="00B348E5">
      <w:pPr>
        <w:pStyle w:val="Prrafodelista"/>
        <w:numPr>
          <w:ilvl w:val="0"/>
          <w:numId w:val="6"/>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Espainiako lurraldean jabetza intelektualari buruz indarrean dagoen araudia.</w:t>
      </w:r>
    </w:p>
    <w:p w14:paraId="135B1519"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28451F06"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t>Lan-kontratu bati lotutako nominan:</w:t>
      </w:r>
    </w:p>
    <w:p w14:paraId="7EC3F2D5"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sortzapenak dira soldataren zati nagusiari (oinarrizko soldata) eransten zaizkion zenbatekoak, hala nola antzinatasuna edo aparteko orduen ordainketa.</w:t>
      </w:r>
    </w:p>
    <w:p w14:paraId="3E47C46C"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soldata-osagarriek oinarrizko soldataren zenbatekoa murrizten dute, gizarte-segurantzarako ekarpenen edo kalte-ordainen kasuan bezala.</w:t>
      </w:r>
    </w:p>
    <w:p w14:paraId="62474491" w14:textId="77777777" w:rsidR="00730105" w:rsidRPr="008F2ACB" w:rsidRDefault="00730105" w:rsidP="00B348E5">
      <w:pPr>
        <w:pStyle w:val="Prrafodelista"/>
        <w:numPr>
          <w:ilvl w:val="0"/>
          <w:numId w:val="7"/>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soldata garbia kalkulatzeko, sortutako guztizkoari (sortzapenak eta soldata-osagarriak), kenkarien guztizkoa kenduko zaio.</w:t>
      </w:r>
    </w:p>
    <w:p w14:paraId="631E46A4" w14:textId="77777777" w:rsidR="00730105" w:rsidRPr="00EC04E4" w:rsidRDefault="00730105" w:rsidP="00B348E5">
      <w:pPr>
        <w:pStyle w:val="Prrafodelista"/>
        <w:numPr>
          <w:ilvl w:val="0"/>
          <w:numId w:val="7"/>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aparteko ordainsariak (osagarriak) kenkaritzat hartzen dira.</w:t>
      </w:r>
    </w:p>
    <w:p w14:paraId="3B916827" w14:textId="77777777" w:rsidR="00730105" w:rsidRPr="00EC04E4" w:rsidRDefault="00730105" w:rsidP="00730105">
      <w:pPr>
        <w:spacing w:before="120" w:after="0" w:line="240" w:lineRule="auto"/>
        <w:contextualSpacing/>
        <w:jc w:val="both"/>
        <w:rPr>
          <w:rFonts w:asciiTheme="majorHAnsi" w:hAnsiTheme="majorHAnsi" w:cstheme="majorHAnsi"/>
          <w:lang w:val="eu-ES"/>
        </w:rPr>
      </w:pPr>
    </w:p>
    <w:p w14:paraId="545563FA" w14:textId="77777777" w:rsidR="00730105" w:rsidRPr="00EC04E4"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EC04E4">
        <w:rPr>
          <w:rFonts w:asciiTheme="majorHAnsi" w:hAnsiTheme="majorHAnsi" w:cstheme="majorHAnsi"/>
          <w:b/>
          <w:lang w:val="eu-ES"/>
        </w:rPr>
        <w:lastRenderedPageBreak/>
        <w:t>Inbertsio-proiektu bat balioztatzeko irizpideei jarraituz:</w:t>
      </w:r>
    </w:p>
    <w:p w14:paraId="6AE9566B" w14:textId="3BE09412" w:rsidR="00730105" w:rsidRPr="00EC04E4" w:rsidRDefault="001A33C7" w:rsidP="00B348E5">
      <w:pPr>
        <w:pStyle w:val="Prrafodelista"/>
        <w:numPr>
          <w:ilvl w:val="0"/>
          <w:numId w:val="8"/>
        </w:numPr>
        <w:spacing w:before="120" w:after="0" w:line="240" w:lineRule="auto"/>
        <w:jc w:val="both"/>
        <w:rPr>
          <w:rFonts w:asciiTheme="majorHAnsi" w:hAnsiTheme="majorHAnsi" w:cstheme="majorHAnsi"/>
          <w:lang w:val="eu-ES"/>
        </w:rPr>
      </w:pPr>
      <w:r>
        <w:rPr>
          <w:rFonts w:asciiTheme="majorHAnsi" w:hAnsiTheme="majorHAnsi" w:cstheme="majorHAnsi"/>
          <w:lang w:val="eu-ES"/>
        </w:rPr>
        <w:t>B</w:t>
      </w:r>
      <w:r w:rsidR="008125C5">
        <w:rPr>
          <w:rFonts w:asciiTheme="majorHAnsi" w:hAnsiTheme="majorHAnsi" w:cstheme="majorHAnsi"/>
          <w:lang w:val="eu-ES"/>
        </w:rPr>
        <w:t xml:space="preserve"> </w:t>
      </w:r>
      <w:proofErr w:type="spellStart"/>
      <w:r w:rsidR="00730105" w:rsidRPr="00EC04E4">
        <w:rPr>
          <w:rFonts w:asciiTheme="majorHAnsi" w:hAnsiTheme="majorHAnsi" w:cstheme="majorHAnsi"/>
          <w:lang w:val="eu-ES"/>
        </w:rPr>
        <w:t>erreskuratzeko</w:t>
      </w:r>
      <w:proofErr w:type="spellEnd"/>
      <w:r w:rsidR="00730105" w:rsidRPr="00EC04E4">
        <w:rPr>
          <w:rFonts w:asciiTheme="majorHAnsi" w:hAnsiTheme="majorHAnsi" w:cstheme="majorHAnsi"/>
          <w:lang w:val="eu-ES"/>
        </w:rPr>
        <w:t xml:space="preserve"> epearen metodoaren arabera, proiektu bat onargarria izango da 0 baino gehiagoko balio eguneratu garbia lortzen badu.</w:t>
      </w:r>
    </w:p>
    <w:p w14:paraId="14A53698" w14:textId="3240B7AE" w:rsidR="00730105" w:rsidRPr="00EC04E4" w:rsidRDefault="001A33C7" w:rsidP="00B348E5">
      <w:pPr>
        <w:pStyle w:val="Prrafodelista"/>
        <w:numPr>
          <w:ilvl w:val="0"/>
          <w:numId w:val="8"/>
        </w:numPr>
        <w:spacing w:before="120" w:after="0" w:line="240" w:lineRule="auto"/>
        <w:jc w:val="both"/>
        <w:rPr>
          <w:rFonts w:asciiTheme="majorHAnsi" w:hAnsiTheme="majorHAnsi" w:cstheme="majorHAnsi"/>
          <w:lang w:val="eu-ES"/>
        </w:rPr>
      </w:pPr>
      <w:proofErr w:type="spellStart"/>
      <w:r>
        <w:rPr>
          <w:rFonts w:asciiTheme="majorHAnsi" w:hAnsiTheme="majorHAnsi" w:cstheme="majorHAnsi"/>
          <w:lang w:val="eu-ES"/>
        </w:rPr>
        <w:t>P</w:t>
      </w:r>
      <w:r w:rsidR="00730105" w:rsidRPr="00EC04E4">
        <w:rPr>
          <w:rFonts w:asciiTheme="majorHAnsi" w:hAnsiTheme="majorHAnsi" w:cstheme="majorHAnsi"/>
          <w:lang w:val="eu-ES"/>
        </w:rPr>
        <w:t>ay-back</w:t>
      </w:r>
      <w:proofErr w:type="spellEnd"/>
      <w:r w:rsidR="00730105" w:rsidRPr="00EC04E4">
        <w:rPr>
          <w:rFonts w:asciiTheme="majorHAnsi" w:hAnsiTheme="majorHAnsi" w:cstheme="majorHAnsi"/>
          <w:lang w:val="eu-ES"/>
        </w:rPr>
        <w:t xml:space="preserve"> metodoak kontuan hartzen du diruaren balioa ez dela konstantea denboran.</w:t>
      </w:r>
    </w:p>
    <w:p w14:paraId="212C121A" w14:textId="77777777" w:rsidR="00730105" w:rsidRPr="00EC04E4" w:rsidRDefault="00730105" w:rsidP="00B348E5">
      <w:pPr>
        <w:pStyle w:val="Prrafodelista"/>
        <w:numPr>
          <w:ilvl w:val="0"/>
          <w:numId w:val="8"/>
        </w:numPr>
        <w:spacing w:before="120" w:after="0" w:line="240" w:lineRule="auto"/>
        <w:jc w:val="both"/>
        <w:rPr>
          <w:rFonts w:asciiTheme="majorHAnsi" w:hAnsiTheme="majorHAnsi" w:cstheme="majorHAnsi"/>
          <w:lang w:val="eu-ES"/>
        </w:rPr>
      </w:pPr>
      <w:r w:rsidRPr="00EC04E4">
        <w:rPr>
          <w:rFonts w:asciiTheme="majorHAnsi" w:hAnsiTheme="majorHAnsi" w:cstheme="majorHAnsi"/>
          <w:lang w:val="eu-ES"/>
        </w:rPr>
        <w:t>Balio Eguneratu Garbiaren (</w:t>
      </w:r>
      <w:proofErr w:type="spellStart"/>
      <w:r w:rsidRPr="00EC04E4">
        <w:rPr>
          <w:rFonts w:asciiTheme="majorHAnsi" w:hAnsiTheme="majorHAnsi" w:cstheme="majorHAnsi"/>
          <w:lang w:val="eu-ES"/>
        </w:rPr>
        <w:t>BEG</w:t>
      </w:r>
      <w:proofErr w:type="spellEnd"/>
      <w:r w:rsidRPr="00EC04E4">
        <w:rPr>
          <w:rFonts w:asciiTheme="majorHAnsi" w:hAnsiTheme="majorHAnsi" w:cstheme="majorHAnsi"/>
          <w:lang w:val="eu-ES"/>
        </w:rPr>
        <w:t>) metodoa kalkulatzeko, kutxa fluxu garbien balioa eguneratzen da, proiektuaren denbora-iraupenaren amaieran.</w:t>
      </w:r>
    </w:p>
    <w:p w14:paraId="21C47128" w14:textId="77777777" w:rsidR="009A74F0" w:rsidRPr="008F2ACB" w:rsidRDefault="00730105" w:rsidP="00B348E5">
      <w:pPr>
        <w:pStyle w:val="Prrafodelista"/>
        <w:numPr>
          <w:ilvl w:val="0"/>
          <w:numId w:val="8"/>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Barne Errentagarritasun Tasaren (</w:t>
      </w:r>
      <w:proofErr w:type="spellStart"/>
      <w:r w:rsidRPr="008F2ACB">
        <w:rPr>
          <w:rFonts w:asciiTheme="majorHAnsi" w:hAnsiTheme="majorHAnsi" w:cstheme="majorHAnsi"/>
          <w:b/>
          <w:lang w:val="eu-ES"/>
        </w:rPr>
        <w:t>BET</w:t>
      </w:r>
      <w:proofErr w:type="spellEnd"/>
      <w:r w:rsidRPr="008F2ACB">
        <w:rPr>
          <w:rFonts w:asciiTheme="majorHAnsi" w:hAnsiTheme="majorHAnsi" w:cstheme="majorHAnsi"/>
          <w:b/>
          <w:lang w:val="eu-ES"/>
        </w:rPr>
        <w:t>) metodoaren arabera, proiektu baten onarpena TIR bera urteko eguneratze-tasarekin alderatuz balioztatzen da (i).</w:t>
      </w:r>
    </w:p>
    <w:p w14:paraId="2BBDB197" w14:textId="06A1A9F9" w:rsidR="00730105" w:rsidRPr="008510E3" w:rsidRDefault="00730105" w:rsidP="009A195E">
      <w:pPr>
        <w:pStyle w:val="Prrafodelista"/>
        <w:spacing w:before="120" w:after="120" w:line="240" w:lineRule="auto"/>
        <w:contextualSpacing w:val="0"/>
        <w:jc w:val="both"/>
        <w:rPr>
          <w:rFonts w:asciiTheme="majorHAnsi" w:hAnsiTheme="majorHAnsi" w:cstheme="majorHAnsi"/>
          <w:lang w:val="eu-ES"/>
        </w:rPr>
      </w:pPr>
    </w:p>
    <w:p w14:paraId="2CF0BFAB" w14:textId="55F82678" w:rsidR="00730105" w:rsidRPr="008510E3"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Zein izango litzateke hazkunde-estrategia egokia luxuzko erlojuak egiten dituen eta Ekialdeko Europako herrialdeetan saltzen hastea erabakitzen duen enpresa batentzat?</w:t>
      </w:r>
    </w:p>
    <w:p w14:paraId="39914457" w14:textId="7C6665B4"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Produktuak bereizteko estrategia.</w:t>
      </w:r>
    </w:p>
    <w:p w14:paraId="251C349C" w14:textId="22C6C669" w:rsidR="00730105" w:rsidRPr="008F2ACB" w:rsidRDefault="00730105" w:rsidP="00B348E5">
      <w:pPr>
        <w:pStyle w:val="Prrafodelista"/>
        <w:numPr>
          <w:ilvl w:val="0"/>
          <w:numId w:val="9"/>
        </w:numPr>
        <w:spacing w:before="120" w:after="0" w:line="240" w:lineRule="auto"/>
        <w:jc w:val="both"/>
        <w:rPr>
          <w:rFonts w:asciiTheme="majorHAnsi" w:hAnsiTheme="majorHAnsi" w:cstheme="majorHAnsi"/>
          <w:b/>
          <w:lang w:val="eu-ES"/>
        </w:rPr>
      </w:pPr>
      <w:r w:rsidRPr="008F2ACB">
        <w:rPr>
          <w:rFonts w:asciiTheme="majorHAnsi" w:hAnsiTheme="majorHAnsi" w:cstheme="majorHAnsi"/>
          <w:b/>
          <w:lang w:val="eu-ES"/>
        </w:rPr>
        <w:t>Merkatuan sartzeko estrategia.</w:t>
      </w:r>
    </w:p>
    <w:p w14:paraId="7A222A37" w14:textId="2CE4A1C0"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Merkatua garatzeko estrategia.</w:t>
      </w:r>
    </w:p>
    <w:p w14:paraId="03025B13" w14:textId="480792EC" w:rsidR="00730105" w:rsidRPr="008510E3" w:rsidRDefault="00730105" w:rsidP="00B348E5">
      <w:pPr>
        <w:pStyle w:val="Prrafodelista"/>
        <w:numPr>
          <w:ilvl w:val="0"/>
          <w:numId w:val="9"/>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Produktua garatzeko estrategia.</w:t>
      </w:r>
    </w:p>
    <w:p w14:paraId="7CD044F1" w14:textId="6E8D0633" w:rsidR="00730105" w:rsidRPr="008510E3" w:rsidRDefault="00730105" w:rsidP="009A195E">
      <w:pPr>
        <w:pStyle w:val="Prrafodelista"/>
        <w:spacing w:before="120" w:after="120" w:line="240" w:lineRule="auto"/>
        <w:contextualSpacing w:val="0"/>
        <w:jc w:val="both"/>
        <w:rPr>
          <w:rFonts w:asciiTheme="majorHAnsi" w:hAnsiTheme="majorHAnsi" w:cstheme="majorHAnsi"/>
          <w:color w:val="000000"/>
          <w:shd w:val="clear" w:color="auto" w:fill="E6F4FF"/>
          <w:lang w:val="eu-ES"/>
        </w:rPr>
      </w:pPr>
    </w:p>
    <w:p w14:paraId="4678EB27" w14:textId="3B967C09" w:rsidR="009B4DD3" w:rsidRPr="008510E3" w:rsidRDefault="00730105" w:rsidP="008510E3">
      <w:pPr>
        <w:pStyle w:val="Prrafodelista"/>
        <w:numPr>
          <w:ilvl w:val="0"/>
          <w:numId w:val="23"/>
        </w:numPr>
        <w:spacing w:before="120" w:after="120" w:line="240" w:lineRule="auto"/>
        <w:jc w:val="both"/>
        <w:rPr>
          <w:rFonts w:asciiTheme="majorHAnsi" w:hAnsiTheme="majorHAnsi" w:cstheme="majorHAnsi"/>
          <w:b/>
          <w:lang w:val="eu-ES"/>
        </w:rPr>
      </w:pPr>
      <w:r w:rsidRPr="008510E3">
        <w:rPr>
          <w:rFonts w:asciiTheme="majorHAnsi" w:hAnsiTheme="majorHAnsi" w:cstheme="majorHAnsi"/>
          <w:b/>
          <w:lang w:val="eu-ES"/>
        </w:rPr>
        <w:t>"BASKO" enpresak finantza-leasing baten bidez kontratatu du bere produkzio-prozesurako beharrezkoa den makineria. Nola sailkatuko zenuke finantzaketa-modu hori, finantzaketaren jabetza-, iraupen- eta jatorri-irizpideen arabera?</w:t>
      </w:r>
    </w:p>
    <w:p w14:paraId="0A2367B9" w14:textId="27D9E966" w:rsidR="009B4DD3"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Besteren, epe laburreko eta kanpoko finantzaketa.</w:t>
      </w:r>
    </w:p>
    <w:p w14:paraId="712C48D5" w14:textId="4F78C5B8" w:rsidR="009B4DD3"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Finantzaketa propioa, epe luzekoa eta barnekoa.</w:t>
      </w:r>
    </w:p>
    <w:p w14:paraId="72EF0971" w14:textId="61DA6F7D" w:rsidR="009B4DD3" w:rsidRPr="008F2ACB" w:rsidRDefault="00730105" w:rsidP="009A74F0">
      <w:pPr>
        <w:pStyle w:val="Prrafodelista"/>
        <w:numPr>
          <w:ilvl w:val="0"/>
          <w:numId w:val="10"/>
        </w:numPr>
        <w:spacing w:before="120" w:after="0" w:line="240" w:lineRule="auto"/>
        <w:ind w:left="720"/>
        <w:jc w:val="both"/>
        <w:rPr>
          <w:rFonts w:asciiTheme="majorHAnsi" w:hAnsiTheme="majorHAnsi" w:cstheme="majorHAnsi"/>
          <w:b/>
          <w:lang w:val="eu-ES"/>
        </w:rPr>
      </w:pPr>
      <w:r w:rsidRPr="008F2ACB">
        <w:rPr>
          <w:rFonts w:asciiTheme="majorHAnsi" w:hAnsiTheme="majorHAnsi" w:cstheme="majorHAnsi"/>
          <w:b/>
          <w:lang w:val="eu-ES"/>
        </w:rPr>
        <w:t>Besteren, epe luzeko eta kanpoko finantzaketa.</w:t>
      </w:r>
    </w:p>
    <w:p w14:paraId="33B23C85" w14:textId="038DC2B4" w:rsidR="00730105" w:rsidRPr="008510E3" w:rsidRDefault="00730105" w:rsidP="009A74F0">
      <w:pPr>
        <w:pStyle w:val="Prrafodelista"/>
        <w:numPr>
          <w:ilvl w:val="0"/>
          <w:numId w:val="10"/>
        </w:numPr>
        <w:spacing w:before="120" w:after="0" w:line="240" w:lineRule="auto"/>
        <w:ind w:left="720"/>
        <w:jc w:val="both"/>
        <w:rPr>
          <w:rFonts w:asciiTheme="majorHAnsi" w:hAnsiTheme="majorHAnsi" w:cstheme="majorHAnsi"/>
          <w:lang w:val="eu-ES"/>
        </w:rPr>
      </w:pPr>
      <w:r w:rsidRPr="008510E3">
        <w:rPr>
          <w:rFonts w:asciiTheme="majorHAnsi" w:hAnsiTheme="majorHAnsi" w:cstheme="majorHAnsi"/>
          <w:lang w:val="eu-ES"/>
        </w:rPr>
        <w:t>Besteren finantzaketa, epe luzekoa eta barnekoa.</w:t>
      </w:r>
    </w:p>
    <w:p w14:paraId="5DF9595A" w14:textId="3D777ECC" w:rsidR="00730105" w:rsidRPr="008510E3" w:rsidRDefault="00730105" w:rsidP="009A195E">
      <w:pPr>
        <w:pStyle w:val="Prrafodelista"/>
        <w:spacing w:before="120" w:after="120" w:line="240" w:lineRule="auto"/>
        <w:contextualSpacing w:val="0"/>
        <w:jc w:val="both"/>
        <w:rPr>
          <w:rFonts w:asciiTheme="majorHAnsi" w:hAnsiTheme="majorHAnsi" w:cstheme="majorHAnsi"/>
          <w:color w:val="000000"/>
          <w:shd w:val="clear" w:color="auto" w:fill="E6F4FF"/>
          <w:lang w:val="eu-ES"/>
        </w:rPr>
      </w:pPr>
    </w:p>
    <w:p w14:paraId="213BC01D" w14:textId="3620D0A0" w:rsidR="009B4DD3" w:rsidRPr="008510E3" w:rsidRDefault="009A74F0" w:rsidP="008510E3">
      <w:pPr>
        <w:pStyle w:val="Prrafodelista"/>
        <w:numPr>
          <w:ilvl w:val="0"/>
          <w:numId w:val="23"/>
        </w:numPr>
        <w:spacing w:before="120" w:after="120" w:line="240" w:lineRule="auto"/>
        <w:jc w:val="both"/>
        <w:rPr>
          <w:rFonts w:asciiTheme="majorHAnsi" w:hAnsiTheme="majorHAnsi" w:cstheme="majorHAnsi"/>
          <w:b/>
          <w:lang w:val="eu-ES"/>
        </w:rPr>
      </w:pPr>
      <w:r>
        <w:rPr>
          <w:rFonts w:asciiTheme="majorHAnsi" w:hAnsiTheme="majorHAnsi" w:cstheme="majorHAnsi"/>
          <w:b/>
          <w:lang w:val="eu-ES"/>
        </w:rPr>
        <w:t>G</w:t>
      </w:r>
      <w:r w:rsidR="00730105" w:rsidRPr="008510E3">
        <w:rPr>
          <w:rFonts w:asciiTheme="majorHAnsi" w:hAnsiTheme="majorHAnsi" w:cstheme="majorHAnsi"/>
          <w:b/>
          <w:lang w:val="eu-ES"/>
        </w:rPr>
        <w:t>ure enpresaren ekitaldi ekonomikoa amaitu ondoren, 2024an, lortutako emaitza ezagutu nahi dugu. Informazioa honako hau da (eurotan):</w:t>
      </w:r>
    </w:p>
    <w:tbl>
      <w:tblPr>
        <w:tblStyle w:val="Tablaconcuadrcula"/>
        <w:tblW w:w="0" w:type="auto"/>
        <w:jc w:val="center"/>
        <w:tblLook w:val="04A0" w:firstRow="1" w:lastRow="0" w:firstColumn="1" w:lastColumn="0" w:noHBand="0" w:noVBand="1"/>
      </w:tblPr>
      <w:tblGrid>
        <w:gridCol w:w="3397"/>
        <w:gridCol w:w="1701"/>
        <w:gridCol w:w="2410"/>
        <w:gridCol w:w="986"/>
      </w:tblGrid>
      <w:tr w:rsidR="009B4DD3" w:rsidRPr="008510E3" w14:paraId="32193BFF"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52DC1A16" w14:textId="74C92040"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Errentamenduak eta kanonak</w:t>
            </w:r>
          </w:p>
        </w:tc>
        <w:tc>
          <w:tcPr>
            <w:tcW w:w="1701" w:type="dxa"/>
            <w:tcBorders>
              <w:top w:val="single" w:sz="4" w:space="0" w:color="auto"/>
              <w:left w:val="single" w:sz="4" w:space="0" w:color="auto"/>
              <w:bottom w:val="single" w:sz="4" w:space="0" w:color="auto"/>
              <w:right w:val="single" w:sz="4" w:space="0" w:color="auto"/>
            </w:tcBorders>
            <w:vAlign w:val="center"/>
          </w:tcPr>
          <w:p w14:paraId="60E19E33" w14:textId="0FB48FA5"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6.000</w:t>
            </w:r>
          </w:p>
        </w:tc>
        <w:tc>
          <w:tcPr>
            <w:tcW w:w="2410" w:type="dxa"/>
            <w:tcBorders>
              <w:top w:val="single" w:sz="4" w:space="0" w:color="auto"/>
              <w:left w:val="single" w:sz="4" w:space="0" w:color="auto"/>
              <w:bottom w:val="single" w:sz="4" w:space="0" w:color="auto"/>
              <w:right w:val="single" w:sz="4" w:space="0" w:color="auto"/>
            </w:tcBorders>
          </w:tcPr>
          <w:p w14:paraId="4A7EED0F" w14:textId="57C7E538"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Salgai-erosketak</w:t>
            </w:r>
          </w:p>
        </w:tc>
        <w:tc>
          <w:tcPr>
            <w:tcW w:w="986" w:type="dxa"/>
            <w:tcBorders>
              <w:top w:val="single" w:sz="4" w:space="0" w:color="auto"/>
              <w:left w:val="single" w:sz="4" w:space="0" w:color="auto"/>
              <w:bottom w:val="single" w:sz="4" w:space="0" w:color="auto"/>
              <w:right w:val="single" w:sz="4" w:space="0" w:color="auto"/>
            </w:tcBorders>
            <w:vAlign w:val="center"/>
          </w:tcPr>
          <w:p w14:paraId="02592CD3" w14:textId="2AB17DB8"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60.000</w:t>
            </w:r>
          </w:p>
        </w:tc>
      </w:tr>
      <w:tr w:rsidR="009B4DD3" w:rsidRPr="008510E3" w14:paraId="25C08A3A"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016CE05F" w14:textId="2463956C"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Erosketen itzultzeak</w:t>
            </w:r>
          </w:p>
        </w:tc>
        <w:tc>
          <w:tcPr>
            <w:tcW w:w="1701" w:type="dxa"/>
            <w:tcBorders>
              <w:top w:val="single" w:sz="4" w:space="0" w:color="auto"/>
              <w:left w:val="single" w:sz="4" w:space="0" w:color="auto"/>
              <w:bottom w:val="single" w:sz="4" w:space="0" w:color="auto"/>
              <w:right w:val="single" w:sz="4" w:space="0" w:color="auto"/>
            </w:tcBorders>
            <w:vAlign w:val="center"/>
          </w:tcPr>
          <w:p w14:paraId="48E83C35" w14:textId="5F9CE687"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5.000</w:t>
            </w:r>
          </w:p>
        </w:tc>
        <w:tc>
          <w:tcPr>
            <w:tcW w:w="2410" w:type="dxa"/>
            <w:tcBorders>
              <w:top w:val="single" w:sz="4" w:space="0" w:color="auto"/>
              <w:left w:val="single" w:sz="4" w:space="0" w:color="auto"/>
              <w:bottom w:val="single" w:sz="4" w:space="0" w:color="auto"/>
              <w:right w:val="single" w:sz="4" w:space="0" w:color="auto"/>
            </w:tcBorders>
          </w:tcPr>
          <w:p w14:paraId="105A90BA" w14:textId="114FF67C"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Salgai-salmentak</w:t>
            </w:r>
          </w:p>
        </w:tc>
        <w:tc>
          <w:tcPr>
            <w:tcW w:w="986" w:type="dxa"/>
            <w:tcBorders>
              <w:top w:val="single" w:sz="4" w:space="0" w:color="auto"/>
              <w:left w:val="single" w:sz="4" w:space="0" w:color="auto"/>
              <w:bottom w:val="single" w:sz="4" w:space="0" w:color="auto"/>
              <w:right w:val="single" w:sz="4" w:space="0" w:color="auto"/>
            </w:tcBorders>
          </w:tcPr>
          <w:p w14:paraId="7D6EFBD8" w14:textId="43AFB50F" w:rsidR="009B4DD3" w:rsidRPr="008125C5" w:rsidRDefault="009B4DD3" w:rsidP="001412E0">
            <w:pPr>
              <w:spacing w:after="0" w:line="240" w:lineRule="auto"/>
              <w:jc w:val="center"/>
              <w:rPr>
                <w:rFonts w:cstheme="minorHAnsi"/>
                <w:bCs/>
                <w:sz w:val="20"/>
                <w:szCs w:val="20"/>
                <w:lang w:val="eu-ES"/>
              </w:rPr>
            </w:pPr>
            <w:proofErr w:type="spellStart"/>
            <w:r w:rsidRPr="008125C5">
              <w:rPr>
                <w:rFonts w:cstheme="minorHAnsi"/>
                <w:bCs/>
                <w:sz w:val="20"/>
                <w:szCs w:val="20"/>
                <w:lang w:val="eu-ES"/>
              </w:rPr>
              <w:t>300.000</w:t>
            </w:r>
            <w:proofErr w:type="spellEnd"/>
          </w:p>
        </w:tc>
      </w:tr>
      <w:tr w:rsidR="009B4DD3" w:rsidRPr="008510E3" w14:paraId="33D23EEA"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6683972E" w14:textId="58CBDE12"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Gizarte Segurantza Enpresaren kontura</w:t>
            </w:r>
          </w:p>
        </w:tc>
        <w:tc>
          <w:tcPr>
            <w:tcW w:w="1701" w:type="dxa"/>
            <w:tcBorders>
              <w:top w:val="single" w:sz="4" w:space="0" w:color="auto"/>
              <w:left w:val="single" w:sz="4" w:space="0" w:color="auto"/>
              <w:bottom w:val="single" w:sz="4" w:space="0" w:color="auto"/>
              <w:right w:val="single" w:sz="4" w:space="0" w:color="auto"/>
            </w:tcBorders>
          </w:tcPr>
          <w:p w14:paraId="614B9DD2" w14:textId="20134C28"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4.000</w:t>
            </w:r>
          </w:p>
        </w:tc>
        <w:tc>
          <w:tcPr>
            <w:tcW w:w="2410" w:type="dxa"/>
            <w:tcBorders>
              <w:top w:val="single" w:sz="4" w:space="0" w:color="auto"/>
              <w:left w:val="single" w:sz="4" w:space="0" w:color="auto"/>
              <w:bottom w:val="single" w:sz="4" w:space="0" w:color="auto"/>
              <w:right w:val="single" w:sz="4" w:space="0" w:color="auto"/>
            </w:tcBorders>
          </w:tcPr>
          <w:p w14:paraId="2CF26086" w14:textId="741C9C52"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Salmenten itzulketa</w:t>
            </w:r>
          </w:p>
        </w:tc>
        <w:tc>
          <w:tcPr>
            <w:tcW w:w="986" w:type="dxa"/>
            <w:tcBorders>
              <w:top w:val="single" w:sz="4" w:space="0" w:color="auto"/>
              <w:left w:val="single" w:sz="4" w:space="0" w:color="auto"/>
              <w:bottom w:val="single" w:sz="4" w:space="0" w:color="auto"/>
              <w:right w:val="single" w:sz="4" w:space="0" w:color="auto"/>
            </w:tcBorders>
            <w:vAlign w:val="center"/>
          </w:tcPr>
          <w:p w14:paraId="696DC959" w14:textId="08A5EC67"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8.000</w:t>
            </w:r>
          </w:p>
        </w:tc>
      </w:tr>
      <w:tr w:rsidR="009B4DD3" w:rsidRPr="008510E3" w14:paraId="20FE3063"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30BC3203" w14:textId="2BF979EE"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Hornikuntzak</w:t>
            </w:r>
          </w:p>
        </w:tc>
        <w:tc>
          <w:tcPr>
            <w:tcW w:w="1701" w:type="dxa"/>
            <w:tcBorders>
              <w:top w:val="single" w:sz="4" w:space="0" w:color="auto"/>
              <w:left w:val="single" w:sz="4" w:space="0" w:color="auto"/>
              <w:bottom w:val="single" w:sz="4" w:space="0" w:color="auto"/>
              <w:right w:val="single" w:sz="4" w:space="0" w:color="auto"/>
            </w:tcBorders>
          </w:tcPr>
          <w:p w14:paraId="3ED75A28" w14:textId="1CC76AD7"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500</w:t>
            </w:r>
          </w:p>
        </w:tc>
        <w:tc>
          <w:tcPr>
            <w:tcW w:w="2410" w:type="dxa"/>
            <w:tcBorders>
              <w:top w:val="single" w:sz="4" w:space="0" w:color="auto"/>
              <w:left w:val="single" w:sz="4" w:space="0" w:color="auto"/>
              <w:bottom w:val="single" w:sz="4" w:space="0" w:color="auto"/>
              <w:right w:val="single" w:sz="4" w:space="0" w:color="auto"/>
            </w:tcBorders>
          </w:tcPr>
          <w:p w14:paraId="66AA8BCB" w14:textId="02F2FEB9"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Sarrera Finantzarioak</w:t>
            </w:r>
          </w:p>
        </w:tc>
        <w:tc>
          <w:tcPr>
            <w:tcW w:w="986" w:type="dxa"/>
            <w:tcBorders>
              <w:top w:val="single" w:sz="4" w:space="0" w:color="auto"/>
              <w:left w:val="single" w:sz="4" w:space="0" w:color="auto"/>
              <w:bottom w:val="single" w:sz="4" w:space="0" w:color="auto"/>
              <w:right w:val="single" w:sz="4" w:space="0" w:color="auto"/>
            </w:tcBorders>
          </w:tcPr>
          <w:p w14:paraId="37C1CDBA" w14:textId="3F22C3C4"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1.000</w:t>
            </w:r>
          </w:p>
        </w:tc>
      </w:tr>
      <w:tr w:rsidR="009B4DD3" w:rsidRPr="008510E3" w14:paraId="1650B026" w14:textId="77777777" w:rsidTr="00296BF9">
        <w:trPr>
          <w:jc w:val="center"/>
        </w:trPr>
        <w:tc>
          <w:tcPr>
            <w:tcW w:w="3397" w:type="dxa"/>
            <w:tcBorders>
              <w:top w:val="single" w:sz="4" w:space="0" w:color="auto"/>
              <w:left w:val="single" w:sz="4" w:space="0" w:color="auto"/>
              <w:bottom w:val="single" w:sz="4" w:space="0" w:color="auto"/>
              <w:right w:val="single" w:sz="4" w:space="0" w:color="auto"/>
            </w:tcBorders>
          </w:tcPr>
          <w:p w14:paraId="01871DDD" w14:textId="12DA3C68"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Ibilgetu materialaren amortizazioa</w:t>
            </w:r>
          </w:p>
        </w:tc>
        <w:tc>
          <w:tcPr>
            <w:tcW w:w="1701" w:type="dxa"/>
            <w:tcBorders>
              <w:top w:val="single" w:sz="4" w:space="0" w:color="auto"/>
              <w:left w:val="single" w:sz="4" w:space="0" w:color="auto"/>
              <w:bottom w:val="single" w:sz="4" w:space="0" w:color="auto"/>
              <w:right w:val="single" w:sz="4" w:space="0" w:color="auto"/>
            </w:tcBorders>
            <w:vAlign w:val="center"/>
          </w:tcPr>
          <w:p w14:paraId="379158BD" w14:textId="594C2858"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10.000</w:t>
            </w:r>
          </w:p>
        </w:tc>
        <w:tc>
          <w:tcPr>
            <w:tcW w:w="2410" w:type="dxa"/>
            <w:tcBorders>
              <w:top w:val="single" w:sz="4" w:space="0" w:color="auto"/>
              <w:left w:val="single" w:sz="4" w:space="0" w:color="auto"/>
              <w:bottom w:val="single" w:sz="4" w:space="0" w:color="auto"/>
              <w:right w:val="single" w:sz="4" w:space="0" w:color="auto"/>
            </w:tcBorders>
          </w:tcPr>
          <w:p w14:paraId="5E062001" w14:textId="251BD970" w:rsidR="009B4DD3" w:rsidRPr="008125C5" w:rsidRDefault="009B4DD3" w:rsidP="009B4DD3">
            <w:pPr>
              <w:spacing w:after="0" w:line="240" w:lineRule="auto"/>
              <w:jc w:val="both"/>
              <w:rPr>
                <w:rFonts w:cstheme="minorHAnsi"/>
                <w:bCs/>
                <w:sz w:val="20"/>
                <w:szCs w:val="20"/>
                <w:lang w:val="eu-ES"/>
              </w:rPr>
            </w:pPr>
            <w:r w:rsidRPr="008125C5">
              <w:rPr>
                <w:rFonts w:cstheme="minorHAnsi"/>
                <w:bCs/>
                <w:sz w:val="20"/>
                <w:szCs w:val="20"/>
                <w:lang w:val="eu-ES"/>
              </w:rPr>
              <w:t>Soldatak eta ordainsariak</w:t>
            </w:r>
          </w:p>
        </w:tc>
        <w:tc>
          <w:tcPr>
            <w:tcW w:w="986" w:type="dxa"/>
            <w:tcBorders>
              <w:top w:val="single" w:sz="4" w:space="0" w:color="auto"/>
              <w:left w:val="single" w:sz="4" w:space="0" w:color="auto"/>
              <w:bottom w:val="single" w:sz="4" w:space="0" w:color="auto"/>
              <w:right w:val="single" w:sz="4" w:space="0" w:color="auto"/>
            </w:tcBorders>
          </w:tcPr>
          <w:p w14:paraId="2C06A766" w14:textId="38715150" w:rsidR="009B4DD3" w:rsidRPr="008125C5" w:rsidRDefault="009B4DD3" w:rsidP="001412E0">
            <w:pPr>
              <w:spacing w:after="0" w:line="240" w:lineRule="auto"/>
              <w:jc w:val="center"/>
              <w:rPr>
                <w:rFonts w:cstheme="minorHAnsi"/>
                <w:bCs/>
                <w:sz w:val="20"/>
                <w:szCs w:val="20"/>
                <w:lang w:val="eu-ES"/>
              </w:rPr>
            </w:pPr>
            <w:r w:rsidRPr="008125C5">
              <w:rPr>
                <w:rFonts w:cstheme="minorHAnsi"/>
                <w:bCs/>
                <w:sz w:val="20"/>
                <w:szCs w:val="20"/>
                <w:lang w:val="eu-ES"/>
              </w:rPr>
              <w:t>40.000</w:t>
            </w:r>
          </w:p>
        </w:tc>
      </w:tr>
    </w:tbl>
    <w:p w14:paraId="2A942BC7" w14:textId="77777777" w:rsidR="009B4DD3" w:rsidRPr="00296BF9" w:rsidRDefault="00730105" w:rsidP="009B4DD3">
      <w:pPr>
        <w:spacing w:before="120" w:after="0" w:line="240" w:lineRule="auto"/>
        <w:jc w:val="both"/>
        <w:rPr>
          <w:rFonts w:asciiTheme="majorHAnsi" w:hAnsiTheme="majorHAnsi" w:cstheme="majorHAnsi"/>
          <w:b/>
          <w:lang w:val="eu-ES"/>
        </w:rPr>
      </w:pPr>
      <w:r w:rsidRPr="00296BF9">
        <w:rPr>
          <w:rFonts w:asciiTheme="majorHAnsi" w:hAnsiTheme="majorHAnsi" w:cstheme="majorHAnsi"/>
          <w:b/>
          <w:lang w:val="eu-ES"/>
        </w:rPr>
        <w:t>Adierazi zein den 2024an lortutako emaitza:</w:t>
      </w:r>
    </w:p>
    <w:p w14:paraId="4AB942B0" w14:textId="09C3922B" w:rsidR="009B4DD3" w:rsidRPr="008510E3" w:rsidRDefault="00730105" w:rsidP="00B348E5">
      <w:pPr>
        <w:pStyle w:val="Prrafodelista"/>
        <w:numPr>
          <w:ilvl w:val="0"/>
          <w:numId w:val="11"/>
        </w:numPr>
        <w:spacing w:before="120" w:after="0" w:line="240" w:lineRule="auto"/>
        <w:jc w:val="both"/>
        <w:rPr>
          <w:rFonts w:asciiTheme="majorHAnsi" w:hAnsiTheme="majorHAnsi" w:cstheme="majorHAnsi"/>
          <w:lang w:val="eu-ES"/>
        </w:rPr>
      </w:pPr>
      <w:proofErr w:type="spellStart"/>
      <w:r w:rsidRPr="008510E3">
        <w:rPr>
          <w:rFonts w:asciiTheme="majorHAnsi" w:hAnsiTheme="majorHAnsi" w:cstheme="majorHAnsi"/>
          <w:lang w:val="eu-ES"/>
        </w:rPr>
        <w:t>434.500</w:t>
      </w:r>
      <w:proofErr w:type="spellEnd"/>
      <w:r w:rsidRPr="008510E3">
        <w:rPr>
          <w:rFonts w:asciiTheme="majorHAnsi" w:hAnsiTheme="majorHAnsi" w:cstheme="majorHAnsi"/>
          <w:lang w:val="eu-ES"/>
        </w:rPr>
        <w:t xml:space="preserve"> €</w:t>
      </w:r>
    </w:p>
    <w:p w14:paraId="65F32091" w14:textId="2EFDDB7F" w:rsidR="009B4DD3" w:rsidRPr="008510E3" w:rsidRDefault="00730105" w:rsidP="00B348E5">
      <w:pPr>
        <w:pStyle w:val="Prrafodelista"/>
        <w:numPr>
          <w:ilvl w:val="0"/>
          <w:numId w:val="11"/>
        </w:numPr>
        <w:spacing w:before="120" w:after="0" w:line="240" w:lineRule="auto"/>
        <w:jc w:val="both"/>
        <w:rPr>
          <w:rFonts w:asciiTheme="majorHAnsi" w:hAnsiTheme="majorHAnsi" w:cstheme="majorHAnsi"/>
          <w:lang w:val="eu-ES"/>
        </w:rPr>
      </w:pPr>
      <w:proofErr w:type="spellStart"/>
      <w:r w:rsidRPr="008510E3">
        <w:rPr>
          <w:rFonts w:asciiTheme="majorHAnsi" w:hAnsiTheme="majorHAnsi" w:cstheme="majorHAnsi"/>
          <w:lang w:val="eu-ES"/>
        </w:rPr>
        <w:t>240.000</w:t>
      </w:r>
      <w:proofErr w:type="spellEnd"/>
      <w:r w:rsidRPr="008510E3">
        <w:rPr>
          <w:rFonts w:asciiTheme="majorHAnsi" w:hAnsiTheme="majorHAnsi" w:cstheme="majorHAnsi"/>
          <w:lang w:val="eu-ES"/>
        </w:rPr>
        <w:t xml:space="preserve"> €</w:t>
      </w:r>
    </w:p>
    <w:p w14:paraId="2AE04863" w14:textId="6B494290" w:rsidR="009B4DD3" w:rsidRPr="008F2ACB" w:rsidRDefault="00730105" w:rsidP="00B348E5">
      <w:pPr>
        <w:pStyle w:val="Prrafodelista"/>
        <w:numPr>
          <w:ilvl w:val="0"/>
          <w:numId w:val="11"/>
        </w:numPr>
        <w:spacing w:before="120" w:after="0" w:line="240" w:lineRule="auto"/>
        <w:jc w:val="both"/>
        <w:rPr>
          <w:rFonts w:asciiTheme="majorHAnsi" w:hAnsiTheme="majorHAnsi" w:cstheme="majorHAnsi"/>
          <w:b/>
          <w:lang w:val="eu-ES"/>
        </w:rPr>
      </w:pPr>
      <w:proofErr w:type="spellStart"/>
      <w:r w:rsidRPr="008F2ACB">
        <w:rPr>
          <w:rFonts w:asciiTheme="majorHAnsi" w:hAnsiTheme="majorHAnsi" w:cstheme="majorHAnsi"/>
          <w:b/>
          <w:lang w:val="eu-ES"/>
        </w:rPr>
        <w:t>177.500</w:t>
      </w:r>
      <w:proofErr w:type="spellEnd"/>
      <w:r w:rsidRPr="008F2ACB">
        <w:rPr>
          <w:rFonts w:asciiTheme="majorHAnsi" w:hAnsiTheme="majorHAnsi" w:cstheme="majorHAnsi"/>
          <w:b/>
          <w:lang w:val="eu-ES"/>
        </w:rPr>
        <w:t xml:space="preserve"> €</w:t>
      </w:r>
    </w:p>
    <w:p w14:paraId="0C77D5CD" w14:textId="67ABF348" w:rsidR="00730105" w:rsidRDefault="00730105" w:rsidP="00B348E5">
      <w:pPr>
        <w:pStyle w:val="Prrafodelista"/>
        <w:numPr>
          <w:ilvl w:val="0"/>
          <w:numId w:val="11"/>
        </w:numPr>
        <w:spacing w:before="120" w:after="0" w:line="240" w:lineRule="auto"/>
        <w:jc w:val="both"/>
        <w:rPr>
          <w:rFonts w:asciiTheme="majorHAnsi" w:hAnsiTheme="majorHAnsi" w:cstheme="majorHAnsi"/>
          <w:lang w:val="eu-ES"/>
        </w:rPr>
      </w:pPr>
      <w:r w:rsidRPr="008510E3">
        <w:rPr>
          <w:rFonts w:asciiTheme="majorHAnsi" w:hAnsiTheme="majorHAnsi" w:cstheme="majorHAnsi"/>
          <w:lang w:val="eu-ES"/>
        </w:rPr>
        <w:t>Aurrekoetako bat ere ez da 2024an lortutako emaitza.</w:t>
      </w:r>
    </w:p>
    <w:p w14:paraId="4AA100A6" w14:textId="77777777" w:rsidR="008F2ACB" w:rsidRDefault="008F2ACB" w:rsidP="008F2ACB">
      <w:pPr>
        <w:pStyle w:val="Prrafodelista"/>
        <w:spacing w:before="120" w:after="0" w:line="240" w:lineRule="auto"/>
        <w:jc w:val="both"/>
        <w:rPr>
          <w:rFonts w:asciiTheme="majorHAnsi" w:hAnsiTheme="majorHAnsi" w:cstheme="majorHAnsi"/>
          <w:lang w:val="eu-ES"/>
        </w:rPr>
      </w:pPr>
    </w:p>
    <w:p w14:paraId="2155E220" w14:textId="359750DC" w:rsidR="008F2ACB" w:rsidRPr="008F2ACB" w:rsidRDefault="008F2ACB" w:rsidP="008F2ACB">
      <w:pPr>
        <w:spacing w:after="0" w:line="240" w:lineRule="auto"/>
        <w:jc w:val="both"/>
        <w:rPr>
          <w:rFonts w:cstheme="minorHAnsi"/>
          <w:b/>
        </w:rPr>
      </w:pPr>
      <w:r>
        <w:rPr>
          <w:rFonts w:cstheme="minorHAnsi"/>
          <w:b/>
        </w:rPr>
        <w:t>SOLUZIOA</w:t>
      </w:r>
      <w:r w:rsidRPr="008F2ACB">
        <w:rPr>
          <w:rFonts w:cstheme="minorHAnsi"/>
          <w:b/>
        </w:rPr>
        <w:t>: (10.000)-6.000-60.000+5.000-8.000+1.000-4.000-40.000-500+300.000</w:t>
      </w:r>
    </w:p>
    <w:p w14:paraId="48379FEF" w14:textId="77777777" w:rsidR="008F2ACB" w:rsidRPr="008F2ACB" w:rsidRDefault="008F2ACB" w:rsidP="008F2ACB">
      <w:pPr>
        <w:spacing w:before="120" w:after="0" w:line="240" w:lineRule="auto"/>
        <w:jc w:val="both"/>
        <w:rPr>
          <w:rFonts w:asciiTheme="majorHAnsi" w:hAnsiTheme="majorHAnsi" w:cstheme="majorHAnsi"/>
          <w:lang w:val="eu-ES"/>
        </w:rPr>
      </w:pPr>
    </w:p>
    <w:p w14:paraId="090CFD4F" w14:textId="1C89157F" w:rsidR="0024269C" w:rsidRPr="00F679D8" w:rsidRDefault="0024269C">
      <w:pPr>
        <w:spacing w:after="160" w:line="259" w:lineRule="auto"/>
        <w:rPr>
          <w:lang w:val="eu-ES"/>
        </w:rPr>
      </w:pPr>
      <w:r w:rsidRPr="00F679D8">
        <w:rPr>
          <w:lang w:val="eu-ES"/>
        </w:rPr>
        <w:br w:type="page"/>
      </w:r>
    </w:p>
    <w:p w14:paraId="24B50CA0" w14:textId="45A1AC17" w:rsidR="00AD3E8C" w:rsidRPr="002257D6" w:rsidRDefault="008846DF" w:rsidP="005313A9">
      <w:pPr>
        <w:pBdr>
          <w:top w:val="single" w:sz="4" w:space="1" w:color="auto"/>
          <w:bottom w:val="single" w:sz="4" w:space="1" w:color="auto"/>
        </w:pBdr>
        <w:ind w:right="-2"/>
        <w:jc w:val="center"/>
        <w:rPr>
          <w:rFonts w:ascii="Calibri" w:hAnsi="Calibri" w:cs="Calibri"/>
          <w:b/>
          <w:sz w:val="28"/>
          <w:szCs w:val="28"/>
          <w:lang w:val="eu-ES"/>
        </w:rPr>
      </w:pPr>
      <w:r w:rsidRPr="002257D6">
        <w:rPr>
          <w:rFonts w:ascii="Calibri" w:hAnsi="Calibri" w:cs="Calibri"/>
          <w:b/>
          <w:sz w:val="28"/>
          <w:szCs w:val="28"/>
          <w:lang w:val="eu-ES"/>
        </w:rPr>
        <w:lastRenderedPageBreak/>
        <w:t xml:space="preserve">2. zatia: EKONOMIA ETA </w:t>
      </w:r>
      <w:r w:rsidR="00B2461C">
        <w:rPr>
          <w:rFonts w:ascii="Calibri" w:hAnsi="Calibri" w:cs="Calibri"/>
          <w:b/>
          <w:sz w:val="28"/>
          <w:szCs w:val="28"/>
          <w:lang w:val="eu-ES"/>
        </w:rPr>
        <w:t>ENPRESA ETA NEGOZIO EREDUEN DISEINUA ATALETAKO</w:t>
      </w:r>
      <w:r w:rsidRPr="002257D6">
        <w:rPr>
          <w:rFonts w:ascii="Calibri" w:hAnsi="Calibri" w:cs="Calibri"/>
          <w:b/>
          <w:sz w:val="28"/>
          <w:szCs w:val="28"/>
          <w:lang w:val="eu-ES"/>
        </w:rPr>
        <w:t xml:space="preserve"> ARIKETA PRAKTIKOAK</w:t>
      </w:r>
    </w:p>
    <w:p w14:paraId="5D79D8D3" w14:textId="2614EEA9" w:rsidR="00A07E6F" w:rsidRPr="002257D6" w:rsidRDefault="008846DF" w:rsidP="000845FE">
      <w:pPr>
        <w:pStyle w:val="Prrafodelista"/>
        <w:pBdr>
          <w:bottom w:val="single" w:sz="4" w:space="1" w:color="auto"/>
        </w:pBdr>
        <w:ind w:left="0"/>
        <w:jc w:val="both"/>
        <w:rPr>
          <w:b/>
          <w:sz w:val="24"/>
          <w:szCs w:val="24"/>
          <w:lang w:val="eu-ES"/>
        </w:rPr>
      </w:pPr>
      <w:r w:rsidRPr="002257D6">
        <w:rPr>
          <w:b/>
          <w:sz w:val="24"/>
          <w:szCs w:val="24"/>
          <w:lang w:val="eu-ES"/>
        </w:rPr>
        <w:t xml:space="preserve">ARIKETA </w:t>
      </w:r>
      <w:r w:rsidR="00BB70A0" w:rsidRPr="002257D6">
        <w:rPr>
          <w:b/>
          <w:sz w:val="24"/>
          <w:szCs w:val="24"/>
          <w:lang w:val="eu-ES"/>
        </w:rPr>
        <w:t>1</w:t>
      </w:r>
    </w:p>
    <w:p w14:paraId="34B26173" w14:textId="28C8E558" w:rsidR="000F3E1E" w:rsidRDefault="002C692E" w:rsidP="000F3E1E">
      <w:pPr>
        <w:spacing w:before="120" w:after="0" w:line="240" w:lineRule="auto"/>
        <w:jc w:val="both"/>
        <w:rPr>
          <w:lang w:val="eu-ES"/>
        </w:rPr>
      </w:pPr>
      <w:r>
        <w:rPr>
          <w:lang w:val="eu-ES"/>
        </w:rPr>
        <w:t>T</w:t>
      </w:r>
      <w:r w:rsidR="000F3E1E" w:rsidRPr="000F3E1E">
        <w:rPr>
          <w:lang w:val="eu-ES"/>
        </w:rPr>
        <w:t xml:space="preserve">xokolatezko tableten (ondasuna x) </w:t>
      </w:r>
      <w:r>
        <w:rPr>
          <w:lang w:val="eu-ES"/>
        </w:rPr>
        <w:t xml:space="preserve">urteko </w:t>
      </w:r>
      <w:r w:rsidR="000F3E1E" w:rsidRPr="000F3E1E">
        <w:rPr>
          <w:lang w:val="eu-ES"/>
        </w:rPr>
        <w:t xml:space="preserve">eskariaren funtzioa </w:t>
      </w:r>
      <m:oMath>
        <m:sSubSup>
          <m:sSubSupPr>
            <m:ctrlPr>
              <w:rPr>
                <w:rFonts w:ascii="Cambria Math" w:hAnsi="Cambria Math" w:cs="Calibri"/>
                <w:bCs/>
              </w:rPr>
            </m:ctrlPr>
          </m:sSubSupPr>
          <m:e>
            <m:r>
              <m:rPr>
                <m:sty m:val="bi"/>
              </m:rPr>
              <w:rPr>
                <w:rFonts w:ascii="Cambria Math" w:hAnsi="Cambria Math" w:cs="Calibri"/>
              </w:rPr>
              <m:t>Q</m:t>
            </m:r>
          </m:e>
          <m:sub>
            <m:r>
              <m:rPr>
                <m:sty m:val="bi"/>
              </m:rPr>
              <w:rPr>
                <w:rFonts w:ascii="Cambria Math" w:hAnsi="Cambria Math" w:cs="Calibri"/>
              </w:rPr>
              <m:t>x</m:t>
            </m:r>
          </m:sub>
          <m:sup>
            <m:r>
              <m:rPr>
                <m:sty m:val="bi"/>
              </m:rPr>
              <w:rPr>
                <w:rFonts w:ascii="Cambria Math" w:hAnsi="Cambria Math" w:cs="Calibri"/>
              </w:rPr>
              <m:t>d</m:t>
            </m:r>
          </m:sup>
        </m:sSubSup>
        <m:r>
          <m:rPr>
            <m:sty m:val="p"/>
          </m:rPr>
          <w:rPr>
            <w:rFonts w:ascii="Cambria Math" w:hAnsi="Cambria Math" w:cs="Calibri"/>
            <w:lang w:val="eu-ES"/>
          </w:rPr>
          <m:t>=</m:t>
        </m:r>
        <m:r>
          <m:rPr>
            <m:sty m:val="b"/>
          </m:rPr>
          <w:rPr>
            <w:rFonts w:ascii="Cambria Math" w:hAnsi="Cambria Math" w:cs="Calibri"/>
          </w:rPr>
          <m:t>500</m:t>
        </m:r>
        <m:r>
          <m:rPr>
            <m:sty m:val="p"/>
          </m:rPr>
          <w:rPr>
            <w:rFonts w:ascii="Cambria Math" w:hAnsi="Cambria Math" w:cs="Calibri"/>
            <w:lang w:val="eu-ES"/>
          </w:rPr>
          <m:t>-</m:t>
        </m:r>
        <m:r>
          <m:rPr>
            <m:sty m:val="b"/>
          </m:rPr>
          <w:rPr>
            <w:rFonts w:ascii="Cambria Math" w:hAnsi="Cambria Math" w:cs="Calibri"/>
          </w:rPr>
          <m:t>2</m:t>
        </m:r>
        <m:sSub>
          <m:sSubPr>
            <m:ctrlPr>
              <w:rPr>
                <w:rFonts w:ascii="Cambria Math" w:hAnsi="Cambria Math" w:cs="Calibri"/>
                <w:bCs/>
              </w:rPr>
            </m:ctrlPr>
          </m:sSubPr>
          <m:e>
            <m:r>
              <m:rPr>
                <m:sty m:val="bi"/>
              </m:rPr>
              <w:rPr>
                <w:rFonts w:ascii="Cambria Math" w:hAnsi="Cambria Math" w:cs="Calibri"/>
              </w:rPr>
              <m:t>P</m:t>
            </m:r>
          </m:e>
          <m:sub>
            <m:r>
              <m:rPr>
                <m:sty m:val="bi"/>
              </m:rPr>
              <w:rPr>
                <w:rFonts w:ascii="Cambria Math" w:hAnsi="Cambria Math" w:cs="Calibri"/>
              </w:rPr>
              <m:t>x</m:t>
            </m:r>
          </m:sub>
        </m:sSub>
      </m:oMath>
      <w:r w:rsidR="000F3E1E" w:rsidRPr="000F3E1E">
        <w:rPr>
          <w:lang w:val="eu-ES"/>
        </w:rPr>
        <w:t xml:space="preserve"> da, eta urteko eskaintzaren funtzioa </w:t>
      </w:r>
      <m:oMath>
        <m:sSubSup>
          <m:sSubSupPr>
            <m:ctrlPr>
              <w:rPr>
                <w:rFonts w:ascii="Cambria Math" w:hAnsi="Cambria Math" w:cs="Calibri"/>
                <w:bCs/>
              </w:rPr>
            </m:ctrlPr>
          </m:sSubSupPr>
          <m:e>
            <m:r>
              <m:rPr>
                <m:sty m:val="bi"/>
              </m:rPr>
              <w:rPr>
                <w:rFonts w:ascii="Cambria Math" w:hAnsi="Cambria Math" w:cs="Calibri"/>
              </w:rPr>
              <m:t>Q</m:t>
            </m:r>
          </m:e>
          <m:sub>
            <m:r>
              <m:rPr>
                <m:sty m:val="bi"/>
              </m:rPr>
              <w:rPr>
                <w:rFonts w:ascii="Cambria Math" w:hAnsi="Cambria Math" w:cs="Calibri"/>
              </w:rPr>
              <m:t>x</m:t>
            </m:r>
          </m:sub>
          <m:sup>
            <m:r>
              <m:rPr>
                <m:sty m:val="bi"/>
              </m:rPr>
              <w:rPr>
                <w:rFonts w:ascii="Cambria Math" w:hAnsi="Cambria Math" w:cs="Calibri"/>
              </w:rPr>
              <m:t>o</m:t>
            </m:r>
          </m:sup>
        </m:sSubSup>
        <m:r>
          <m:rPr>
            <m:sty m:val="p"/>
          </m:rPr>
          <w:rPr>
            <w:rFonts w:ascii="Cambria Math" w:hAnsi="Cambria Math" w:cs="Calibri"/>
            <w:lang w:val="eu-ES"/>
          </w:rPr>
          <m:t>=</m:t>
        </m:r>
        <m:r>
          <m:rPr>
            <m:sty m:val="b"/>
          </m:rPr>
          <w:rPr>
            <w:rFonts w:ascii="Cambria Math" w:hAnsi="Cambria Math" w:cs="Calibri"/>
          </w:rPr>
          <m:t>50</m:t>
        </m:r>
        <m:r>
          <m:rPr>
            <m:sty m:val="p"/>
          </m:rPr>
          <w:rPr>
            <w:rFonts w:ascii="Cambria Math" w:hAnsi="Cambria Math" w:cs="Calibri"/>
            <w:lang w:val="eu-ES"/>
          </w:rPr>
          <m:t>+</m:t>
        </m:r>
        <m:sSub>
          <m:sSubPr>
            <m:ctrlPr>
              <w:rPr>
                <w:rFonts w:ascii="Cambria Math" w:hAnsi="Cambria Math" w:cs="Calibri"/>
                <w:bCs/>
              </w:rPr>
            </m:ctrlPr>
          </m:sSubPr>
          <m:e>
            <m:r>
              <m:rPr>
                <m:sty m:val="bi"/>
              </m:rPr>
              <w:rPr>
                <w:rFonts w:ascii="Cambria Math" w:hAnsi="Cambria Math" w:cs="Calibri"/>
              </w:rPr>
              <m:t>P</m:t>
            </m:r>
          </m:e>
          <m:sub>
            <m:r>
              <m:rPr>
                <m:sty m:val="bi"/>
              </m:rPr>
              <w:rPr>
                <w:rFonts w:ascii="Cambria Math" w:hAnsi="Cambria Math" w:cs="Calibri"/>
              </w:rPr>
              <m:t>x</m:t>
            </m:r>
          </m:sub>
        </m:sSub>
      </m:oMath>
      <w:r w:rsidR="000F3E1E" w:rsidRPr="000F3E1E">
        <w:rPr>
          <w:lang w:val="eu-ES"/>
        </w:rPr>
        <w:t xml:space="preserve"> da (P</w:t>
      </w:r>
      <w:r w:rsidR="000F3E1E" w:rsidRPr="002C692E">
        <w:rPr>
          <w:vertAlign w:val="subscript"/>
          <w:lang w:val="eu-ES"/>
        </w:rPr>
        <w:t>x</w:t>
      </w:r>
      <w:r w:rsidR="000F3E1E" w:rsidRPr="000F3E1E">
        <w:rPr>
          <w:lang w:val="eu-ES"/>
        </w:rPr>
        <w:t xml:space="preserve"> txokolatezko tabletaren prezioa da, unitate monetariotan, u.m.).</w:t>
      </w:r>
    </w:p>
    <w:p w14:paraId="7870769F" w14:textId="02C99D21"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Kontuan izan medikuek esne-kontsumoa handitzea gomendatzen dutela osasuna hobetzeko. Txokolatezko tableten osagai nagusietako bat esnea bada, nola eragingo dio txokolatezko tableten merkatuari? Arrazoitu erantzuna eta irudikatu grafikoki, elementu eta mugimendu guztiak identifikatuz.</w:t>
      </w:r>
    </w:p>
    <w:p w14:paraId="3D7E6ED8" w14:textId="1C046C0C"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Txokolatezko tabletaren prezioa 140 u.m-tik 160 u.m</w:t>
      </w:r>
      <w:r w:rsidR="002C692E">
        <w:rPr>
          <w:lang w:val="eu-ES"/>
        </w:rPr>
        <w:t>-ra igotzen denean, eskatutako kopurua</w:t>
      </w:r>
      <w:r w:rsidRPr="000F3E1E">
        <w:rPr>
          <w:lang w:val="eu-ES"/>
        </w:rPr>
        <w:t xml:space="preserve"> 220tik 180 tabletara jaisten da. Kalkulatu txokolatezko tableten eskariaren prezio</w:t>
      </w:r>
      <w:r w:rsidR="002C692E">
        <w:rPr>
          <w:lang w:val="eu-ES"/>
        </w:rPr>
        <w:t>-elastikotasuna</w:t>
      </w:r>
      <w:r w:rsidRPr="000F3E1E">
        <w:rPr>
          <w:lang w:val="eu-ES"/>
        </w:rPr>
        <w:t>.</w:t>
      </w:r>
    </w:p>
    <w:p w14:paraId="0557A7EA" w14:textId="77777777"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Txokolatezko tableten ekoizleek diru-sarrerak % 30 igo nahi badituzte</w:t>
      </w:r>
      <w:r>
        <w:rPr>
          <w:lang w:val="eu-ES"/>
        </w:rPr>
        <w:t>:</w:t>
      </w:r>
    </w:p>
    <w:p w14:paraId="2FA431A4" w14:textId="4E80C656" w:rsidR="000F3E1E" w:rsidRDefault="000F3E1E" w:rsidP="000F3E1E">
      <w:pPr>
        <w:pStyle w:val="Prrafodelista"/>
        <w:spacing w:before="120" w:after="0" w:line="240" w:lineRule="auto"/>
        <w:ind w:left="357"/>
        <w:contextualSpacing w:val="0"/>
        <w:jc w:val="both"/>
        <w:rPr>
          <w:lang w:val="eu-ES"/>
        </w:rPr>
      </w:pPr>
      <w:r w:rsidRPr="000F3E1E">
        <w:rPr>
          <w:lang w:val="eu-ES"/>
        </w:rPr>
        <w:t xml:space="preserve">c.1 </w:t>
      </w:r>
      <w:r>
        <w:rPr>
          <w:lang w:val="eu-ES"/>
        </w:rPr>
        <w:t>Azaldu</w:t>
      </w:r>
      <w:r w:rsidRPr="000F3E1E">
        <w:rPr>
          <w:lang w:val="eu-ES"/>
        </w:rPr>
        <w:t xml:space="preserve"> txokolatezko tabletaren prezioa igo </w:t>
      </w:r>
      <w:r w:rsidR="00E83788">
        <w:rPr>
          <w:lang w:val="eu-ES"/>
        </w:rPr>
        <w:t>ala</w:t>
      </w:r>
      <w:r w:rsidRPr="000F3E1E">
        <w:rPr>
          <w:lang w:val="eu-ES"/>
        </w:rPr>
        <w:t xml:space="preserve"> jaitsi beharko </w:t>
      </w:r>
      <w:r>
        <w:rPr>
          <w:lang w:val="eu-ES"/>
        </w:rPr>
        <w:t>luketen</w:t>
      </w:r>
      <w:r w:rsidRPr="000F3E1E">
        <w:rPr>
          <w:lang w:val="eu-ES"/>
        </w:rPr>
        <w:t>.</w:t>
      </w:r>
    </w:p>
    <w:p w14:paraId="1265DDB7" w14:textId="7F246EDA" w:rsidR="000F3E1E" w:rsidRDefault="000F3E1E" w:rsidP="000F3E1E">
      <w:pPr>
        <w:pStyle w:val="Prrafodelista"/>
        <w:spacing w:before="120" w:after="0" w:line="240" w:lineRule="auto"/>
        <w:ind w:left="357"/>
        <w:contextualSpacing w:val="0"/>
        <w:jc w:val="both"/>
        <w:rPr>
          <w:lang w:val="eu-ES"/>
        </w:rPr>
      </w:pPr>
      <w:r w:rsidRPr="000F3E1E">
        <w:rPr>
          <w:lang w:val="eu-ES"/>
        </w:rPr>
        <w:t xml:space="preserve">c.2 Zenbat igo </w:t>
      </w:r>
      <w:r w:rsidR="00E83788">
        <w:rPr>
          <w:lang w:val="eu-ES"/>
        </w:rPr>
        <w:t>ala</w:t>
      </w:r>
      <w:r w:rsidRPr="000F3E1E">
        <w:rPr>
          <w:lang w:val="eu-ES"/>
        </w:rPr>
        <w:t xml:space="preserve"> jaitsi beharko litzateke txokolatezko tabletaren prezioa (u.m.)?</w:t>
      </w:r>
    </w:p>
    <w:p w14:paraId="4B79D3B8" w14:textId="45599345" w:rsidR="000F3E1E" w:rsidRDefault="000F3E1E" w:rsidP="00B348E5">
      <w:pPr>
        <w:pStyle w:val="Prrafodelista"/>
        <w:numPr>
          <w:ilvl w:val="0"/>
          <w:numId w:val="12"/>
        </w:numPr>
        <w:spacing w:before="120" w:after="0" w:line="240" w:lineRule="auto"/>
        <w:ind w:left="357"/>
        <w:contextualSpacing w:val="0"/>
        <w:jc w:val="both"/>
        <w:rPr>
          <w:lang w:val="eu-ES"/>
        </w:rPr>
      </w:pPr>
      <w:r w:rsidRPr="000F3E1E">
        <w:rPr>
          <w:lang w:val="eu-ES"/>
        </w:rPr>
        <w:t>"</w:t>
      </w:r>
      <w:r w:rsidR="00C26307">
        <w:rPr>
          <w:i/>
          <w:lang w:val="eu-ES"/>
        </w:rPr>
        <w:t>Qué</w:t>
      </w:r>
      <w:r w:rsidRPr="00C26307">
        <w:rPr>
          <w:i/>
          <w:lang w:val="eu-ES"/>
        </w:rPr>
        <w:t xml:space="preserve"> </w:t>
      </w:r>
      <w:proofErr w:type="spellStart"/>
      <w:r w:rsidRPr="00C26307">
        <w:rPr>
          <w:i/>
          <w:lang w:val="eu-ES"/>
        </w:rPr>
        <w:t>rico</w:t>
      </w:r>
      <w:proofErr w:type="spellEnd"/>
      <w:r w:rsidRPr="00C26307">
        <w:rPr>
          <w:i/>
          <w:lang w:val="eu-ES"/>
        </w:rPr>
        <w:t xml:space="preserve"> </w:t>
      </w:r>
      <w:proofErr w:type="spellStart"/>
      <w:r w:rsidRPr="00C26307">
        <w:rPr>
          <w:i/>
          <w:lang w:val="eu-ES"/>
        </w:rPr>
        <w:t>el</w:t>
      </w:r>
      <w:proofErr w:type="spellEnd"/>
      <w:r w:rsidRPr="00C26307">
        <w:rPr>
          <w:i/>
          <w:lang w:val="eu-ES"/>
        </w:rPr>
        <w:t xml:space="preserve"> </w:t>
      </w:r>
      <w:proofErr w:type="spellStart"/>
      <w:r w:rsidRPr="00C26307">
        <w:rPr>
          <w:i/>
          <w:lang w:val="eu-ES"/>
        </w:rPr>
        <w:t>chocolate</w:t>
      </w:r>
      <w:r w:rsidRPr="000F3E1E">
        <w:rPr>
          <w:lang w:val="eu-ES"/>
        </w:rPr>
        <w:t>"</w:t>
      </w:r>
      <w:proofErr w:type="spellEnd"/>
      <w:r w:rsidRPr="000F3E1E">
        <w:rPr>
          <w:lang w:val="eu-ES"/>
        </w:rPr>
        <w:t xml:space="preserve"> enpresak honako ekoizpen-taula hau du: </w:t>
      </w:r>
    </w:p>
    <w:tbl>
      <w:tblPr>
        <w:tblpPr w:leftFromText="141" w:rightFromText="141"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25"/>
        <w:gridCol w:w="756"/>
        <w:gridCol w:w="845"/>
        <w:gridCol w:w="832"/>
      </w:tblGrid>
      <w:tr w:rsidR="000F3E1E" w:rsidRPr="006E4EF4" w14:paraId="5F7E34E8" w14:textId="77777777" w:rsidTr="008E43A5">
        <w:tc>
          <w:tcPr>
            <w:tcW w:w="467" w:type="dxa"/>
          </w:tcPr>
          <w:p w14:paraId="7DD15EC1" w14:textId="77777777" w:rsidR="000F3E1E" w:rsidRPr="006E4EF4" w:rsidRDefault="000F3E1E" w:rsidP="000F3E1E">
            <w:pPr>
              <w:spacing w:after="0" w:line="240" w:lineRule="auto"/>
              <w:jc w:val="both"/>
              <w:rPr>
                <w:rFonts w:ascii="Calibri Light" w:hAnsi="Calibri Light" w:cs="Calibri Light"/>
                <w:b/>
              </w:rPr>
            </w:pPr>
          </w:p>
        </w:tc>
        <w:tc>
          <w:tcPr>
            <w:tcW w:w="425" w:type="dxa"/>
          </w:tcPr>
          <w:p w14:paraId="642D1C34" w14:textId="77777777" w:rsidR="000F3E1E" w:rsidRPr="006E4EF4" w:rsidRDefault="000F3E1E" w:rsidP="000F3E1E">
            <w:pPr>
              <w:spacing w:after="0" w:line="240" w:lineRule="auto"/>
              <w:jc w:val="both"/>
              <w:rPr>
                <w:rFonts w:ascii="Calibri Light" w:hAnsi="Calibri Light" w:cs="Calibri Light"/>
                <w:b/>
              </w:rPr>
            </w:pPr>
          </w:p>
        </w:tc>
        <w:tc>
          <w:tcPr>
            <w:tcW w:w="2433" w:type="dxa"/>
            <w:gridSpan w:val="3"/>
          </w:tcPr>
          <w:p w14:paraId="319FEE1A"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K</w:t>
            </w:r>
          </w:p>
        </w:tc>
      </w:tr>
      <w:tr w:rsidR="000F3E1E" w:rsidRPr="006E4EF4" w14:paraId="7DF6CB99" w14:textId="77777777" w:rsidTr="008E43A5">
        <w:tc>
          <w:tcPr>
            <w:tcW w:w="467" w:type="dxa"/>
          </w:tcPr>
          <w:p w14:paraId="07C0A3D7" w14:textId="77777777" w:rsidR="000F3E1E" w:rsidRPr="006E4EF4" w:rsidRDefault="000F3E1E" w:rsidP="000F3E1E">
            <w:pPr>
              <w:spacing w:after="0" w:line="240" w:lineRule="auto"/>
              <w:jc w:val="both"/>
              <w:rPr>
                <w:rFonts w:ascii="Calibri Light" w:hAnsi="Calibri Light" w:cs="Calibri Light"/>
                <w:b/>
              </w:rPr>
            </w:pPr>
          </w:p>
        </w:tc>
        <w:tc>
          <w:tcPr>
            <w:tcW w:w="425" w:type="dxa"/>
          </w:tcPr>
          <w:p w14:paraId="045A36BE" w14:textId="77777777" w:rsidR="000F3E1E" w:rsidRPr="006E4EF4" w:rsidRDefault="000F3E1E" w:rsidP="000F3E1E">
            <w:pPr>
              <w:spacing w:after="0" w:line="240" w:lineRule="auto"/>
              <w:jc w:val="both"/>
              <w:rPr>
                <w:rFonts w:ascii="Calibri Light" w:hAnsi="Calibri Light" w:cs="Calibri Light"/>
                <w:b/>
              </w:rPr>
            </w:pPr>
          </w:p>
        </w:tc>
        <w:tc>
          <w:tcPr>
            <w:tcW w:w="756" w:type="dxa"/>
          </w:tcPr>
          <w:p w14:paraId="13F2BD04"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1</w:t>
            </w:r>
          </w:p>
        </w:tc>
        <w:tc>
          <w:tcPr>
            <w:tcW w:w="845" w:type="dxa"/>
          </w:tcPr>
          <w:p w14:paraId="6249F973"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2</w:t>
            </w:r>
          </w:p>
        </w:tc>
        <w:tc>
          <w:tcPr>
            <w:tcW w:w="832" w:type="dxa"/>
          </w:tcPr>
          <w:p w14:paraId="4AF3970E" w14:textId="77777777" w:rsidR="000F3E1E" w:rsidRPr="006E4EF4" w:rsidRDefault="000F3E1E" w:rsidP="000F3E1E">
            <w:pPr>
              <w:spacing w:after="0" w:line="240" w:lineRule="auto"/>
              <w:jc w:val="center"/>
              <w:rPr>
                <w:rFonts w:ascii="Calibri Light" w:hAnsi="Calibri Light" w:cs="Calibri Light"/>
                <w:b/>
              </w:rPr>
            </w:pPr>
            <w:r w:rsidRPr="006E4EF4">
              <w:rPr>
                <w:rFonts w:ascii="Calibri Light" w:hAnsi="Calibri Light" w:cs="Calibri Light"/>
                <w:b/>
              </w:rPr>
              <w:t>3</w:t>
            </w:r>
          </w:p>
        </w:tc>
      </w:tr>
      <w:tr w:rsidR="000F3E1E" w:rsidRPr="003C702F" w14:paraId="7C5C5E81" w14:textId="77777777" w:rsidTr="008E43A5">
        <w:tc>
          <w:tcPr>
            <w:tcW w:w="467" w:type="dxa"/>
            <w:vMerge w:val="restart"/>
          </w:tcPr>
          <w:p w14:paraId="7FEDB2C6" w14:textId="77777777" w:rsidR="000F3E1E" w:rsidRPr="006E4EF4" w:rsidRDefault="000F3E1E" w:rsidP="000F3E1E">
            <w:pPr>
              <w:spacing w:after="0" w:line="240" w:lineRule="auto"/>
              <w:jc w:val="both"/>
              <w:rPr>
                <w:rFonts w:ascii="Calibri Light" w:hAnsi="Calibri Light" w:cs="Calibri Light"/>
                <w:b/>
              </w:rPr>
            </w:pPr>
          </w:p>
          <w:p w14:paraId="5CF0626B"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L</w:t>
            </w:r>
          </w:p>
        </w:tc>
        <w:tc>
          <w:tcPr>
            <w:tcW w:w="425" w:type="dxa"/>
          </w:tcPr>
          <w:p w14:paraId="0CFC92E4"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1</w:t>
            </w:r>
          </w:p>
        </w:tc>
        <w:tc>
          <w:tcPr>
            <w:tcW w:w="756" w:type="dxa"/>
          </w:tcPr>
          <w:p w14:paraId="509BFD82"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20</w:t>
            </w:r>
          </w:p>
        </w:tc>
        <w:tc>
          <w:tcPr>
            <w:tcW w:w="845" w:type="dxa"/>
          </w:tcPr>
          <w:p w14:paraId="0B594569"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40</w:t>
            </w:r>
          </w:p>
        </w:tc>
        <w:tc>
          <w:tcPr>
            <w:tcW w:w="832" w:type="dxa"/>
          </w:tcPr>
          <w:p w14:paraId="7AC8972C"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80</w:t>
            </w:r>
          </w:p>
        </w:tc>
      </w:tr>
      <w:tr w:rsidR="000F3E1E" w:rsidRPr="003C702F" w14:paraId="265587C8" w14:textId="77777777" w:rsidTr="008E43A5">
        <w:tc>
          <w:tcPr>
            <w:tcW w:w="467" w:type="dxa"/>
            <w:vMerge/>
          </w:tcPr>
          <w:p w14:paraId="7EA26DE0" w14:textId="77777777" w:rsidR="000F3E1E" w:rsidRPr="003C702F" w:rsidRDefault="000F3E1E" w:rsidP="000F3E1E">
            <w:pPr>
              <w:spacing w:after="0" w:line="240" w:lineRule="auto"/>
              <w:jc w:val="both"/>
              <w:rPr>
                <w:rFonts w:ascii="Calibri Light" w:hAnsi="Calibri Light" w:cs="Calibri Light"/>
                <w:b/>
              </w:rPr>
            </w:pPr>
          </w:p>
        </w:tc>
        <w:tc>
          <w:tcPr>
            <w:tcW w:w="425" w:type="dxa"/>
          </w:tcPr>
          <w:p w14:paraId="385E23AF"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2</w:t>
            </w:r>
          </w:p>
        </w:tc>
        <w:tc>
          <w:tcPr>
            <w:tcW w:w="756" w:type="dxa"/>
          </w:tcPr>
          <w:p w14:paraId="0E8BCD6A"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35</w:t>
            </w:r>
          </w:p>
        </w:tc>
        <w:tc>
          <w:tcPr>
            <w:tcW w:w="845" w:type="dxa"/>
          </w:tcPr>
          <w:p w14:paraId="24541102"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70</w:t>
            </w:r>
          </w:p>
        </w:tc>
        <w:tc>
          <w:tcPr>
            <w:tcW w:w="832" w:type="dxa"/>
          </w:tcPr>
          <w:p w14:paraId="481D47BA"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140</w:t>
            </w:r>
          </w:p>
        </w:tc>
      </w:tr>
      <w:tr w:rsidR="000F3E1E" w:rsidRPr="003C702F" w14:paraId="7EF50D72" w14:textId="77777777" w:rsidTr="008E43A5">
        <w:tc>
          <w:tcPr>
            <w:tcW w:w="467" w:type="dxa"/>
            <w:vMerge/>
          </w:tcPr>
          <w:p w14:paraId="3A46DBFF" w14:textId="77777777" w:rsidR="000F3E1E" w:rsidRPr="003C702F" w:rsidRDefault="000F3E1E" w:rsidP="000F3E1E">
            <w:pPr>
              <w:spacing w:after="0" w:line="240" w:lineRule="auto"/>
              <w:jc w:val="both"/>
              <w:rPr>
                <w:rFonts w:ascii="Calibri Light" w:hAnsi="Calibri Light" w:cs="Calibri Light"/>
                <w:b/>
              </w:rPr>
            </w:pPr>
          </w:p>
        </w:tc>
        <w:tc>
          <w:tcPr>
            <w:tcW w:w="425" w:type="dxa"/>
          </w:tcPr>
          <w:p w14:paraId="4B72A565" w14:textId="77777777" w:rsidR="000F3E1E" w:rsidRPr="003C702F" w:rsidRDefault="000F3E1E" w:rsidP="000F3E1E">
            <w:pPr>
              <w:spacing w:after="0" w:line="240" w:lineRule="auto"/>
              <w:jc w:val="both"/>
              <w:rPr>
                <w:rFonts w:ascii="Calibri Light" w:hAnsi="Calibri Light" w:cs="Calibri Light"/>
                <w:b/>
              </w:rPr>
            </w:pPr>
            <w:r w:rsidRPr="003C702F">
              <w:rPr>
                <w:rFonts w:ascii="Calibri Light" w:hAnsi="Calibri Light" w:cs="Calibri Light"/>
                <w:b/>
              </w:rPr>
              <w:t>3</w:t>
            </w:r>
          </w:p>
        </w:tc>
        <w:tc>
          <w:tcPr>
            <w:tcW w:w="756" w:type="dxa"/>
          </w:tcPr>
          <w:p w14:paraId="083FF2C7"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45</w:t>
            </w:r>
          </w:p>
        </w:tc>
        <w:tc>
          <w:tcPr>
            <w:tcW w:w="845" w:type="dxa"/>
          </w:tcPr>
          <w:p w14:paraId="18518307"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90</w:t>
            </w:r>
          </w:p>
        </w:tc>
        <w:tc>
          <w:tcPr>
            <w:tcW w:w="832" w:type="dxa"/>
          </w:tcPr>
          <w:p w14:paraId="0A1C6901" w14:textId="77777777" w:rsidR="000F3E1E" w:rsidRPr="003C702F" w:rsidRDefault="000F3E1E" w:rsidP="000F3E1E">
            <w:pPr>
              <w:spacing w:after="0" w:line="240" w:lineRule="auto"/>
              <w:jc w:val="center"/>
              <w:rPr>
                <w:rFonts w:ascii="Calibri Light" w:hAnsi="Calibri Light" w:cs="Calibri Light"/>
              </w:rPr>
            </w:pPr>
            <w:r w:rsidRPr="003C702F">
              <w:rPr>
                <w:rFonts w:ascii="Calibri Light" w:hAnsi="Calibri Light" w:cs="Calibri Light"/>
              </w:rPr>
              <w:t>180</w:t>
            </w:r>
          </w:p>
        </w:tc>
      </w:tr>
    </w:tbl>
    <w:p w14:paraId="018D124D" w14:textId="77777777" w:rsidR="000F3E1E" w:rsidRPr="000F3E1E" w:rsidRDefault="000F3E1E" w:rsidP="000F3E1E">
      <w:pPr>
        <w:spacing w:after="0" w:line="259" w:lineRule="auto"/>
        <w:jc w:val="both"/>
        <w:rPr>
          <w:lang w:val="eu-ES"/>
        </w:rPr>
      </w:pPr>
    </w:p>
    <w:p w14:paraId="4790D2A1" w14:textId="77777777" w:rsidR="000F3E1E" w:rsidRPr="000F3E1E" w:rsidRDefault="000F3E1E" w:rsidP="000F3E1E">
      <w:pPr>
        <w:spacing w:after="0" w:line="259" w:lineRule="auto"/>
        <w:jc w:val="both"/>
        <w:rPr>
          <w:lang w:val="eu-ES"/>
        </w:rPr>
      </w:pPr>
    </w:p>
    <w:p w14:paraId="0AB75FCB" w14:textId="77777777" w:rsidR="000F3E1E" w:rsidRPr="000F3E1E" w:rsidRDefault="000F3E1E" w:rsidP="000F3E1E">
      <w:pPr>
        <w:spacing w:after="0" w:line="259" w:lineRule="auto"/>
        <w:jc w:val="both"/>
        <w:rPr>
          <w:lang w:val="eu-ES"/>
        </w:rPr>
      </w:pPr>
    </w:p>
    <w:p w14:paraId="3CFF7A0A" w14:textId="77777777" w:rsidR="000F3E1E" w:rsidRPr="000F3E1E" w:rsidRDefault="000F3E1E" w:rsidP="000F3E1E">
      <w:pPr>
        <w:spacing w:after="0" w:line="259" w:lineRule="auto"/>
        <w:jc w:val="both"/>
        <w:rPr>
          <w:lang w:val="eu-ES"/>
        </w:rPr>
      </w:pPr>
    </w:p>
    <w:p w14:paraId="546CB205" w14:textId="0A9B66B8" w:rsidR="000F3E1E" w:rsidRDefault="000F3E1E" w:rsidP="000F3E1E">
      <w:pPr>
        <w:spacing w:after="0" w:line="259" w:lineRule="auto"/>
        <w:jc w:val="both"/>
        <w:rPr>
          <w:lang w:val="eu-ES"/>
        </w:rPr>
      </w:pPr>
    </w:p>
    <w:p w14:paraId="06C04929" w14:textId="59902BBA" w:rsidR="000F3E1E" w:rsidRDefault="000F3E1E" w:rsidP="000F3E1E">
      <w:pPr>
        <w:spacing w:after="0" w:line="259" w:lineRule="auto"/>
        <w:jc w:val="both"/>
        <w:rPr>
          <w:lang w:val="eu-ES"/>
        </w:rPr>
      </w:pPr>
    </w:p>
    <w:p w14:paraId="5A380695" w14:textId="77777777" w:rsidR="000F3E1E" w:rsidRDefault="000F3E1E" w:rsidP="000F3E1E">
      <w:pPr>
        <w:pStyle w:val="Prrafodelista"/>
        <w:spacing w:after="0" w:line="259" w:lineRule="auto"/>
        <w:ind w:left="360"/>
        <w:jc w:val="both"/>
        <w:rPr>
          <w:lang w:val="eu-ES"/>
        </w:rPr>
      </w:pPr>
    </w:p>
    <w:p w14:paraId="1CFD9D89" w14:textId="5A239C1B" w:rsidR="008846DF" w:rsidRDefault="000F3E1E" w:rsidP="000F3E1E">
      <w:pPr>
        <w:pStyle w:val="Prrafodelista"/>
        <w:spacing w:after="0" w:line="259" w:lineRule="auto"/>
        <w:ind w:left="360"/>
        <w:jc w:val="both"/>
        <w:rPr>
          <w:lang w:val="eu-ES"/>
        </w:rPr>
      </w:pPr>
      <w:r>
        <w:rPr>
          <w:lang w:val="eu-ES"/>
        </w:rPr>
        <w:t>E</w:t>
      </w:r>
      <w:r w:rsidRPr="000F3E1E">
        <w:rPr>
          <w:lang w:val="eu-ES"/>
        </w:rPr>
        <w:t xml:space="preserve">npresaren kapital-kopurua finkoa bada eta 2 bada, zehaztu beheranzko errendimenduen legea betetzen den. Arrazoitu erantzuna (erabili </w:t>
      </w:r>
      <w:r>
        <w:rPr>
          <w:lang w:val="eu-ES"/>
        </w:rPr>
        <w:t xml:space="preserve">egokia den </w:t>
      </w:r>
      <w:r w:rsidRPr="000F3E1E">
        <w:rPr>
          <w:lang w:val="eu-ES"/>
        </w:rPr>
        <w:t>kontzeptu</w:t>
      </w:r>
      <w:r>
        <w:rPr>
          <w:lang w:val="eu-ES"/>
        </w:rPr>
        <w:t>a</w:t>
      </w:r>
      <w:r w:rsidRPr="000F3E1E">
        <w:rPr>
          <w:lang w:val="eu-ES"/>
        </w:rPr>
        <w:t xml:space="preserve"> eta egin beharrezko</w:t>
      </w:r>
      <w:r>
        <w:rPr>
          <w:lang w:val="eu-ES"/>
        </w:rPr>
        <w:t>ak diren</w:t>
      </w:r>
      <w:r w:rsidRPr="000F3E1E">
        <w:rPr>
          <w:lang w:val="eu-ES"/>
        </w:rPr>
        <w:t xml:space="preserve"> kalkuluak).</w:t>
      </w:r>
    </w:p>
    <w:p w14:paraId="7FF33CDD" w14:textId="39BCCC7C" w:rsidR="00E2388F" w:rsidRPr="00C8386E" w:rsidRDefault="00E2388F">
      <w:pPr>
        <w:spacing w:after="160" w:line="259" w:lineRule="auto"/>
        <w:rPr>
          <w:lang w:val="eu-ES"/>
        </w:rPr>
      </w:pPr>
    </w:p>
    <w:p w14:paraId="1AFD7F0D" w14:textId="551C0532" w:rsidR="00E2388F" w:rsidRPr="00C8386E" w:rsidRDefault="00E2388F">
      <w:pPr>
        <w:spacing w:after="160" w:line="259" w:lineRule="auto"/>
        <w:rPr>
          <w:lang w:val="eu-ES"/>
        </w:rPr>
      </w:pPr>
      <w:r w:rsidRPr="00C8386E">
        <w:rPr>
          <w:lang w:val="eu-ES"/>
        </w:rPr>
        <w:br w:type="page"/>
      </w:r>
    </w:p>
    <w:p w14:paraId="096E80E0" w14:textId="083A79B1" w:rsidR="0056401C" w:rsidRPr="00C8386E" w:rsidRDefault="008846DF" w:rsidP="0056401C">
      <w:pPr>
        <w:pStyle w:val="Prrafodelista"/>
        <w:pBdr>
          <w:bottom w:val="single" w:sz="4" w:space="1" w:color="auto"/>
        </w:pBdr>
        <w:ind w:left="0"/>
        <w:jc w:val="both"/>
        <w:rPr>
          <w:b/>
          <w:sz w:val="24"/>
          <w:szCs w:val="24"/>
          <w:lang w:val="eu-ES"/>
        </w:rPr>
      </w:pPr>
      <w:r w:rsidRPr="00C8386E">
        <w:rPr>
          <w:b/>
          <w:sz w:val="24"/>
          <w:szCs w:val="24"/>
          <w:lang w:val="eu-ES"/>
        </w:rPr>
        <w:lastRenderedPageBreak/>
        <w:t xml:space="preserve">ARIKETA </w:t>
      </w:r>
      <w:r w:rsidR="00BB70A0" w:rsidRPr="00C8386E">
        <w:rPr>
          <w:b/>
          <w:sz w:val="24"/>
          <w:szCs w:val="24"/>
          <w:lang w:val="eu-ES"/>
        </w:rPr>
        <w:t>2</w:t>
      </w:r>
    </w:p>
    <w:p w14:paraId="36F3E364" w14:textId="54BE1DBD" w:rsidR="00F85D20" w:rsidRDefault="00F85D20" w:rsidP="00F85D20">
      <w:pPr>
        <w:spacing w:after="0"/>
        <w:jc w:val="both"/>
        <w:rPr>
          <w:lang w:val="eu-ES"/>
        </w:rPr>
      </w:pPr>
      <w:proofErr w:type="spellStart"/>
      <w:r>
        <w:rPr>
          <w:lang w:val="eu-ES"/>
        </w:rPr>
        <w:t>GRAFITTI</w:t>
      </w:r>
      <w:proofErr w:type="spellEnd"/>
      <w:r w:rsidRPr="008B772E">
        <w:rPr>
          <w:lang w:val="eu-ES"/>
        </w:rPr>
        <w:t>, S.A. enpresa</w:t>
      </w:r>
      <w:r>
        <w:rPr>
          <w:lang w:val="eu-ES"/>
        </w:rPr>
        <w:t xml:space="preserve">, horma-irudiak egiten dituen enpresa da eta </w:t>
      </w:r>
      <w:r w:rsidRPr="00630F38">
        <w:rPr>
          <w:lang w:val="eu-ES"/>
        </w:rPr>
        <w:t>ekoizpen-kostu hauek ditu:</w:t>
      </w:r>
    </w:p>
    <w:p w14:paraId="45673318" w14:textId="183DA70D" w:rsidR="00F85D20" w:rsidRPr="00630F38" w:rsidRDefault="00F85D20" w:rsidP="00B348E5">
      <w:pPr>
        <w:pStyle w:val="Prrafodelista"/>
        <w:numPr>
          <w:ilvl w:val="0"/>
          <w:numId w:val="1"/>
        </w:numPr>
        <w:spacing w:after="0" w:line="259" w:lineRule="auto"/>
        <w:jc w:val="both"/>
        <w:rPr>
          <w:lang w:val="eu-ES"/>
        </w:rPr>
      </w:pPr>
      <w:r w:rsidRPr="00630F38">
        <w:rPr>
          <w:lang w:val="eu-ES"/>
        </w:rPr>
        <w:t>50.000 €/ hileko langile-gastuagatik</w:t>
      </w:r>
      <w:r>
        <w:rPr>
          <w:lang w:val="eu-ES"/>
        </w:rPr>
        <w:t>.</w:t>
      </w:r>
    </w:p>
    <w:p w14:paraId="231FE94D" w14:textId="1D2DE4C1" w:rsidR="00F85D20" w:rsidRPr="00630F38" w:rsidRDefault="00F85D20" w:rsidP="00B348E5">
      <w:pPr>
        <w:pStyle w:val="Prrafodelista"/>
        <w:numPr>
          <w:ilvl w:val="0"/>
          <w:numId w:val="1"/>
        </w:numPr>
        <w:spacing w:after="0" w:line="259" w:lineRule="auto"/>
        <w:jc w:val="both"/>
        <w:rPr>
          <w:lang w:val="eu-ES"/>
        </w:rPr>
      </w:pPr>
      <w:r w:rsidRPr="00630F38">
        <w:rPr>
          <w:lang w:val="eu-ES"/>
        </w:rPr>
        <w:t>2.000 €/ hileko lokala alokatzeagatik</w:t>
      </w:r>
      <w:r>
        <w:rPr>
          <w:lang w:val="eu-ES"/>
        </w:rPr>
        <w:t>.</w:t>
      </w:r>
    </w:p>
    <w:p w14:paraId="1A45F0B0" w14:textId="3DEA0017" w:rsidR="00F85D20" w:rsidRPr="00630F38" w:rsidRDefault="00F85D20" w:rsidP="00B348E5">
      <w:pPr>
        <w:pStyle w:val="Prrafodelista"/>
        <w:numPr>
          <w:ilvl w:val="0"/>
          <w:numId w:val="1"/>
        </w:numPr>
        <w:spacing w:after="0" w:line="259" w:lineRule="auto"/>
        <w:jc w:val="both"/>
        <w:rPr>
          <w:lang w:val="eu-ES"/>
        </w:rPr>
      </w:pPr>
      <w:r w:rsidRPr="00630F38">
        <w:rPr>
          <w:lang w:val="eu-ES"/>
        </w:rPr>
        <w:t>800 €/ hileko garbiketa-zerbitzuagatik</w:t>
      </w:r>
      <w:r>
        <w:rPr>
          <w:lang w:val="eu-ES"/>
        </w:rPr>
        <w:t>.</w:t>
      </w:r>
    </w:p>
    <w:p w14:paraId="082F4EE2" w14:textId="698394AF" w:rsidR="00F85D20" w:rsidRPr="00630F38" w:rsidRDefault="002F18D3" w:rsidP="00B348E5">
      <w:pPr>
        <w:pStyle w:val="Prrafodelista"/>
        <w:numPr>
          <w:ilvl w:val="0"/>
          <w:numId w:val="1"/>
        </w:numPr>
        <w:spacing w:after="0" w:line="259" w:lineRule="auto"/>
        <w:jc w:val="both"/>
        <w:rPr>
          <w:lang w:val="eu-ES"/>
        </w:rPr>
      </w:pPr>
      <w:r>
        <w:rPr>
          <w:lang w:val="eu-ES"/>
        </w:rPr>
        <w:t>700 €/ hileko hornidura elektr</w:t>
      </w:r>
      <w:r w:rsidR="00F85D20" w:rsidRPr="00630F38">
        <w:rPr>
          <w:lang w:val="eu-ES"/>
        </w:rPr>
        <w:t>ikoagatik</w:t>
      </w:r>
      <w:r w:rsidR="00F85D20">
        <w:rPr>
          <w:lang w:val="eu-ES"/>
        </w:rPr>
        <w:t>.</w:t>
      </w:r>
    </w:p>
    <w:p w14:paraId="19F1D765" w14:textId="643C7C9A" w:rsidR="00F85D20" w:rsidRPr="00630F38" w:rsidRDefault="00F85D20" w:rsidP="00B348E5">
      <w:pPr>
        <w:pStyle w:val="Prrafodelista"/>
        <w:numPr>
          <w:ilvl w:val="0"/>
          <w:numId w:val="1"/>
        </w:numPr>
        <w:spacing w:after="0" w:line="259" w:lineRule="auto"/>
        <w:jc w:val="both"/>
        <w:rPr>
          <w:lang w:val="eu-ES"/>
        </w:rPr>
      </w:pPr>
      <w:r w:rsidRPr="00630F38">
        <w:rPr>
          <w:lang w:val="eu-ES"/>
        </w:rPr>
        <w:t>600 €/ hileko makineria amortizatzeagatik</w:t>
      </w:r>
      <w:r>
        <w:rPr>
          <w:lang w:val="eu-ES"/>
        </w:rPr>
        <w:t>.</w:t>
      </w:r>
    </w:p>
    <w:p w14:paraId="6DE1065F" w14:textId="77777777" w:rsidR="00F85D20" w:rsidRPr="00630F38" w:rsidRDefault="00F85D20" w:rsidP="00B348E5">
      <w:pPr>
        <w:pStyle w:val="Prrafodelista"/>
        <w:numPr>
          <w:ilvl w:val="0"/>
          <w:numId w:val="1"/>
        </w:numPr>
        <w:spacing w:after="0" w:line="259" w:lineRule="auto"/>
        <w:jc w:val="both"/>
        <w:rPr>
          <w:lang w:val="eu-ES"/>
        </w:rPr>
      </w:pPr>
      <w:r w:rsidRPr="00630F38">
        <w:rPr>
          <w:lang w:val="eu-ES"/>
        </w:rPr>
        <w:t>500 €/ hileko finantza-gastu finkoak, zor desberdinengatik.</w:t>
      </w:r>
    </w:p>
    <w:p w14:paraId="6CBE4BB1" w14:textId="77777777" w:rsidR="00F85D20" w:rsidRDefault="00F85D20" w:rsidP="00F85D20">
      <w:pPr>
        <w:spacing w:after="0"/>
        <w:jc w:val="both"/>
        <w:rPr>
          <w:lang w:val="eu-ES"/>
        </w:rPr>
      </w:pPr>
    </w:p>
    <w:p w14:paraId="5B6AB5C4" w14:textId="77777777" w:rsidR="00F85D20" w:rsidRDefault="00F85D20" w:rsidP="00F85D20">
      <w:pPr>
        <w:spacing w:after="0"/>
        <w:jc w:val="both"/>
        <w:rPr>
          <w:lang w:val="eu-ES"/>
        </w:rPr>
      </w:pPr>
      <w:r>
        <w:rPr>
          <w:lang w:val="eu-ES"/>
        </w:rPr>
        <w:t>Bestalde, h</w:t>
      </w:r>
      <w:r w:rsidRPr="005415C3">
        <w:rPr>
          <w:lang w:val="eu-ES"/>
        </w:rPr>
        <w:t>orma-irudiak egiteko</w:t>
      </w:r>
      <w:r>
        <w:rPr>
          <w:lang w:val="eu-ES"/>
        </w:rPr>
        <w:t xml:space="preserve"> behar diren </w:t>
      </w:r>
      <w:r w:rsidRPr="005415C3">
        <w:rPr>
          <w:lang w:val="eu-ES"/>
        </w:rPr>
        <w:t>elementu</w:t>
      </w:r>
      <w:r>
        <w:rPr>
          <w:lang w:val="eu-ES"/>
        </w:rPr>
        <w:t>ak</w:t>
      </w:r>
      <w:r w:rsidRPr="005415C3">
        <w:rPr>
          <w:lang w:val="eu-ES"/>
        </w:rPr>
        <w:t xml:space="preserve"> hauek </w:t>
      </w:r>
      <w:r>
        <w:rPr>
          <w:lang w:val="eu-ES"/>
        </w:rPr>
        <w:t>dira</w:t>
      </w:r>
      <w:r w:rsidRPr="005415C3">
        <w:rPr>
          <w:lang w:val="eu-ES"/>
        </w:rPr>
        <w:t>:</w:t>
      </w:r>
    </w:p>
    <w:p w14:paraId="27CC12C5" w14:textId="1B6AB757" w:rsidR="00F85D20" w:rsidRPr="005415C3" w:rsidRDefault="00F85D20" w:rsidP="00B348E5">
      <w:pPr>
        <w:pStyle w:val="Prrafodelista"/>
        <w:numPr>
          <w:ilvl w:val="0"/>
          <w:numId w:val="13"/>
        </w:numPr>
        <w:spacing w:after="0" w:line="259" w:lineRule="auto"/>
        <w:jc w:val="both"/>
        <w:rPr>
          <w:lang w:val="eu-ES"/>
        </w:rPr>
      </w:pPr>
      <w:r>
        <w:rPr>
          <w:lang w:val="eu-ES"/>
        </w:rPr>
        <w:t>pinturak eta espraiak, poto bakoitza</w:t>
      </w:r>
      <w:r w:rsidRPr="005415C3">
        <w:rPr>
          <w:lang w:val="eu-ES"/>
        </w:rPr>
        <w:t xml:space="preserve"> 26,00 €-ko kostuarekin. Horma-irudi bakoitzerako, gutxi gorabeh</w:t>
      </w:r>
      <w:r>
        <w:rPr>
          <w:lang w:val="eu-ES"/>
        </w:rPr>
        <w:t xml:space="preserve">era, 35 pintura-poto eta </w:t>
      </w:r>
      <w:r w:rsidR="00C26307">
        <w:rPr>
          <w:lang w:val="eu-ES"/>
        </w:rPr>
        <w:t>e</w:t>
      </w:r>
      <w:r>
        <w:rPr>
          <w:lang w:val="eu-ES"/>
        </w:rPr>
        <w:t>sprai</w:t>
      </w:r>
      <w:r w:rsidRPr="005415C3">
        <w:rPr>
          <w:lang w:val="eu-ES"/>
        </w:rPr>
        <w:t xml:space="preserve"> behar dira;</w:t>
      </w:r>
    </w:p>
    <w:p w14:paraId="5AF8DEFD" w14:textId="77777777" w:rsidR="00F85D20" w:rsidRPr="005415C3" w:rsidRDefault="00F85D20" w:rsidP="00B348E5">
      <w:pPr>
        <w:pStyle w:val="Prrafodelista"/>
        <w:numPr>
          <w:ilvl w:val="0"/>
          <w:numId w:val="13"/>
        </w:numPr>
        <w:spacing w:after="0" w:line="259" w:lineRule="auto"/>
        <w:jc w:val="both"/>
        <w:rPr>
          <w:lang w:val="eu-ES"/>
        </w:rPr>
      </w:pPr>
      <w:r w:rsidRPr="005415C3">
        <w:rPr>
          <w:lang w:val="eu-ES"/>
        </w:rPr>
        <w:t>eskailera motorizatu bat, enpresako makineriaren artean dagoena</w:t>
      </w:r>
      <w:r>
        <w:rPr>
          <w:lang w:val="eu-ES"/>
        </w:rPr>
        <w:t>; eta</w:t>
      </w:r>
    </w:p>
    <w:p w14:paraId="188F7E6F" w14:textId="77777777" w:rsidR="00F85D20" w:rsidRPr="005415C3" w:rsidRDefault="00F85D20" w:rsidP="00B348E5">
      <w:pPr>
        <w:pStyle w:val="Prrafodelista"/>
        <w:numPr>
          <w:ilvl w:val="0"/>
          <w:numId w:val="13"/>
        </w:numPr>
        <w:spacing w:after="0" w:line="259" w:lineRule="auto"/>
        <w:jc w:val="both"/>
        <w:rPr>
          <w:lang w:val="eu-ES"/>
        </w:rPr>
      </w:pPr>
      <w:r>
        <w:rPr>
          <w:lang w:val="eu-ES"/>
        </w:rPr>
        <w:t>pint</w:t>
      </w:r>
      <w:r w:rsidRPr="005415C3">
        <w:rPr>
          <w:lang w:val="eu-ES"/>
        </w:rPr>
        <w:t xml:space="preserve">zel bilduma bat. Bilduma bakoitzak 200 €balio du eta horma-irudi bakoitzerako </w:t>
      </w:r>
      <w:r>
        <w:rPr>
          <w:lang w:val="eu-ES"/>
        </w:rPr>
        <w:t>bilduma oso</w:t>
      </w:r>
      <w:r w:rsidRPr="005415C3">
        <w:rPr>
          <w:lang w:val="eu-ES"/>
        </w:rPr>
        <w:t xml:space="preserve"> bat behar da.</w:t>
      </w:r>
    </w:p>
    <w:p w14:paraId="53F218BA" w14:textId="77777777" w:rsidR="00F85D20" w:rsidRPr="000C3830" w:rsidRDefault="00F85D20" w:rsidP="00F85D20">
      <w:pPr>
        <w:spacing w:after="0"/>
        <w:jc w:val="both"/>
        <w:rPr>
          <w:lang w:val="eu-ES"/>
        </w:rPr>
      </w:pPr>
    </w:p>
    <w:p w14:paraId="09AB7E73" w14:textId="19D1A64C" w:rsidR="00F85D20" w:rsidRPr="000C3830" w:rsidRDefault="00F85D20" w:rsidP="00F85D20">
      <w:pPr>
        <w:spacing w:after="0"/>
        <w:jc w:val="both"/>
        <w:rPr>
          <w:lang w:val="eu-ES"/>
        </w:rPr>
      </w:pPr>
      <w:r w:rsidRPr="000C3830">
        <w:rPr>
          <w:lang w:val="eu-ES"/>
        </w:rPr>
        <w:t xml:space="preserve">2025eko martxoaren </w:t>
      </w:r>
      <w:r>
        <w:rPr>
          <w:lang w:val="eu-ES"/>
        </w:rPr>
        <w:t>bukaerara arte</w:t>
      </w:r>
      <w:r w:rsidRPr="000C3830">
        <w:rPr>
          <w:lang w:val="eu-ES"/>
        </w:rPr>
        <w:t xml:space="preserve"> 40 horma-irudi dituzte kontratatuta Bizkaiko hainbat udalerritan. </w:t>
      </w:r>
      <w:r>
        <w:rPr>
          <w:lang w:val="eu-ES"/>
        </w:rPr>
        <w:t>H</w:t>
      </w:r>
      <w:r w:rsidRPr="000C3830">
        <w:rPr>
          <w:lang w:val="eu-ES"/>
        </w:rPr>
        <w:t>orma-irudi</w:t>
      </w:r>
      <w:r>
        <w:rPr>
          <w:lang w:val="eu-ES"/>
        </w:rPr>
        <w:t xml:space="preserve"> b</w:t>
      </w:r>
      <w:r w:rsidRPr="000C3830">
        <w:rPr>
          <w:lang w:val="eu-ES"/>
        </w:rPr>
        <w:t>akoitzaren prezioa metro koadroen eta diseinuaren kalitatearen eta konplexutasunaren araberakoa da</w:t>
      </w:r>
      <w:r>
        <w:rPr>
          <w:lang w:val="eu-ES"/>
        </w:rPr>
        <w:t>, baina batez bestekoa 3.000 €</w:t>
      </w:r>
      <w:proofErr w:type="spellStart"/>
      <w:r>
        <w:rPr>
          <w:lang w:val="eu-ES"/>
        </w:rPr>
        <w:t>ko</w:t>
      </w:r>
      <w:proofErr w:type="spellEnd"/>
      <w:r>
        <w:rPr>
          <w:lang w:val="eu-ES"/>
        </w:rPr>
        <w:t xml:space="preserve"> prezioa da horma-irudi bakoitza</w:t>
      </w:r>
      <w:r w:rsidR="005A0F2A">
        <w:rPr>
          <w:lang w:val="eu-ES"/>
        </w:rPr>
        <w:t>rentzat.</w:t>
      </w:r>
    </w:p>
    <w:p w14:paraId="131EC451" w14:textId="77777777" w:rsidR="00F85D20" w:rsidRPr="000C3830" w:rsidRDefault="00F85D20" w:rsidP="00F85D20">
      <w:pPr>
        <w:spacing w:after="0"/>
        <w:jc w:val="both"/>
        <w:rPr>
          <w:lang w:val="eu-ES"/>
        </w:rPr>
      </w:pPr>
    </w:p>
    <w:p w14:paraId="1E5E164B" w14:textId="77777777" w:rsidR="00F85D20" w:rsidRPr="00630F38" w:rsidRDefault="00F85D20" w:rsidP="00F85D20">
      <w:pPr>
        <w:spacing w:after="0"/>
        <w:jc w:val="both"/>
        <w:rPr>
          <w:lang w:val="eu-ES"/>
        </w:rPr>
      </w:pPr>
      <w:r w:rsidRPr="00630F38">
        <w:rPr>
          <w:b/>
          <w:lang w:val="eu-ES"/>
        </w:rPr>
        <w:t>ESKATZEN DENA</w:t>
      </w:r>
      <w:r w:rsidRPr="00630F38">
        <w:rPr>
          <w:lang w:val="eu-ES"/>
        </w:rPr>
        <w:t>:</w:t>
      </w:r>
    </w:p>
    <w:p w14:paraId="1A89FDEF" w14:textId="310FC1C5" w:rsidR="00F85D20" w:rsidRDefault="00F85D20" w:rsidP="00B348E5">
      <w:pPr>
        <w:pStyle w:val="Prrafodelista"/>
        <w:numPr>
          <w:ilvl w:val="0"/>
          <w:numId w:val="2"/>
        </w:numPr>
        <w:spacing w:before="120" w:after="0" w:line="259" w:lineRule="auto"/>
        <w:ind w:left="357" w:hanging="357"/>
        <w:contextualSpacing w:val="0"/>
        <w:jc w:val="both"/>
        <w:rPr>
          <w:lang w:val="eu-ES"/>
        </w:rPr>
      </w:pPr>
      <w:r>
        <w:rPr>
          <w:lang w:val="eu-ES"/>
        </w:rPr>
        <w:t>K</w:t>
      </w:r>
      <w:r w:rsidRPr="00630F38">
        <w:rPr>
          <w:lang w:val="eu-ES"/>
        </w:rPr>
        <w:t xml:space="preserve">alkulatu </w:t>
      </w:r>
      <w:r>
        <w:rPr>
          <w:lang w:val="eu-ES"/>
        </w:rPr>
        <w:t>enpresa honen</w:t>
      </w:r>
      <w:r w:rsidRPr="00630F38">
        <w:rPr>
          <w:lang w:val="eu-ES"/>
        </w:rPr>
        <w:t xml:space="preserve"> kostu finkoak eta kostu aldakorrak </w:t>
      </w:r>
      <w:r>
        <w:rPr>
          <w:lang w:val="eu-ES"/>
        </w:rPr>
        <w:t>zeintzuk diren</w:t>
      </w:r>
      <w:r w:rsidR="005A0F2A">
        <w:rPr>
          <w:lang w:val="eu-ES"/>
        </w:rPr>
        <w:t xml:space="preserve"> (adierazi</w:t>
      </w:r>
      <w:r>
        <w:rPr>
          <w:lang w:val="eu-ES"/>
        </w:rPr>
        <w:t xml:space="preserve"> </w:t>
      </w:r>
      <w:r w:rsidR="005A0F2A">
        <w:rPr>
          <w:lang w:val="eu-ES"/>
        </w:rPr>
        <w:t>egindako kalkulu guztiak).</w:t>
      </w:r>
    </w:p>
    <w:p w14:paraId="3ADF86A0" w14:textId="77777777" w:rsidR="00F85D20" w:rsidRPr="00630F38" w:rsidRDefault="00F85D20" w:rsidP="00B348E5">
      <w:pPr>
        <w:pStyle w:val="Prrafodelista"/>
        <w:numPr>
          <w:ilvl w:val="0"/>
          <w:numId w:val="2"/>
        </w:numPr>
        <w:spacing w:before="120" w:after="0" w:line="259" w:lineRule="auto"/>
        <w:ind w:left="357" w:hanging="357"/>
        <w:contextualSpacing w:val="0"/>
        <w:jc w:val="both"/>
        <w:rPr>
          <w:lang w:val="eu-ES"/>
        </w:rPr>
      </w:pPr>
      <w:r w:rsidRPr="00630F38">
        <w:rPr>
          <w:lang w:val="eu-ES"/>
        </w:rPr>
        <w:t>Itogunea, puntu-hila edo errentagarritasun-atalaseari dagokionez:</w:t>
      </w:r>
    </w:p>
    <w:p w14:paraId="2C3C88EF" w14:textId="77777777" w:rsidR="00F85D20" w:rsidRPr="00630F38" w:rsidRDefault="00F85D20" w:rsidP="00B348E5">
      <w:pPr>
        <w:pStyle w:val="Prrafodelista"/>
        <w:numPr>
          <w:ilvl w:val="1"/>
          <w:numId w:val="2"/>
        </w:numPr>
        <w:spacing w:after="0" w:line="259" w:lineRule="auto"/>
        <w:jc w:val="both"/>
        <w:rPr>
          <w:lang w:val="eu-ES"/>
        </w:rPr>
      </w:pPr>
      <w:r w:rsidRPr="00630F38">
        <w:rPr>
          <w:lang w:val="eu-ES"/>
        </w:rPr>
        <w:t>Zer esan nahi du?</w:t>
      </w:r>
    </w:p>
    <w:p w14:paraId="295E0660" w14:textId="77777777" w:rsidR="00F85D20" w:rsidRPr="00630F38" w:rsidRDefault="00F85D20" w:rsidP="00B348E5">
      <w:pPr>
        <w:pStyle w:val="Prrafodelista"/>
        <w:numPr>
          <w:ilvl w:val="1"/>
          <w:numId w:val="2"/>
        </w:numPr>
        <w:spacing w:after="0" w:line="259" w:lineRule="auto"/>
        <w:jc w:val="both"/>
        <w:rPr>
          <w:lang w:val="eu-ES"/>
        </w:rPr>
      </w:pPr>
      <w:r w:rsidRPr="00630F38">
        <w:rPr>
          <w:lang w:val="eu-ES"/>
        </w:rPr>
        <w:t>Zein izango litzateke enpresarentzat?</w:t>
      </w:r>
    </w:p>
    <w:p w14:paraId="17276AA4" w14:textId="77777777" w:rsidR="00F85D20" w:rsidRDefault="00F85D20" w:rsidP="00B348E5">
      <w:pPr>
        <w:pStyle w:val="Prrafodelista"/>
        <w:numPr>
          <w:ilvl w:val="0"/>
          <w:numId w:val="2"/>
        </w:numPr>
        <w:spacing w:before="120" w:after="0" w:line="259" w:lineRule="auto"/>
        <w:ind w:left="357" w:hanging="357"/>
        <w:contextualSpacing w:val="0"/>
        <w:jc w:val="both"/>
        <w:rPr>
          <w:lang w:val="eu-ES"/>
        </w:rPr>
      </w:pPr>
      <w:proofErr w:type="spellStart"/>
      <w:r>
        <w:rPr>
          <w:lang w:val="eu-ES"/>
        </w:rPr>
        <w:t>GRAFITTI</w:t>
      </w:r>
      <w:proofErr w:type="spellEnd"/>
      <w:r>
        <w:rPr>
          <w:lang w:val="eu-ES"/>
        </w:rPr>
        <w:t xml:space="preserve"> enpresak 2025erako kontratatuta dituen horma-irudien kopuruarekin, ze emaitza lortzen du? Gomendiorik emango zenioke?</w:t>
      </w:r>
    </w:p>
    <w:p w14:paraId="60D307AA" w14:textId="3DD868E3" w:rsidR="00F85D20" w:rsidRPr="005A0F2A" w:rsidRDefault="005A0F2A" w:rsidP="00B348E5">
      <w:pPr>
        <w:pStyle w:val="Prrafodelista"/>
        <w:numPr>
          <w:ilvl w:val="0"/>
          <w:numId w:val="2"/>
        </w:numPr>
        <w:spacing w:before="120" w:after="0" w:line="259" w:lineRule="auto"/>
        <w:ind w:left="357" w:hanging="357"/>
        <w:contextualSpacing w:val="0"/>
        <w:jc w:val="both"/>
        <w:rPr>
          <w:lang w:val="eu-ES"/>
        </w:rPr>
      </w:pPr>
      <w:r>
        <w:rPr>
          <w:lang w:val="eu-ES"/>
        </w:rPr>
        <w:t>A</w:t>
      </w:r>
      <w:r w:rsidR="00F85D20" w:rsidRPr="00630F38">
        <w:rPr>
          <w:lang w:val="eu-ES"/>
        </w:rPr>
        <w:t>zaldu grafikoki</w:t>
      </w:r>
      <w:r>
        <w:rPr>
          <w:lang w:val="eu-ES"/>
        </w:rPr>
        <w:t xml:space="preserve"> 2025eko lehenengo </w:t>
      </w:r>
      <w:r w:rsidR="007601F8">
        <w:rPr>
          <w:lang w:val="eu-ES"/>
        </w:rPr>
        <w:t>hiruhilekoaren</w:t>
      </w:r>
      <w:r>
        <w:rPr>
          <w:lang w:val="eu-ES"/>
        </w:rPr>
        <w:t xml:space="preserve"> egoera</w:t>
      </w:r>
      <w:r w:rsidR="00F85D20" w:rsidRPr="00630F38">
        <w:rPr>
          <w:lang w:val="eu-ES"/>
        </w:rPr>
        <w:t xml:space="preserve">, </w:t>
      </w:r>
      <w:r>
        <w:rPr>
          <w:lang w:val="eu-ES"/>
        </w:rPr>
        <w:t xml:space="preserve">grafikoaren </w:t>
      </w:r>
      <w:r w:rsidR="00F85D20" w:rsidRPr="00630F38">
        <w:rPr>
          <w:lang w:val="eu-ES"/>
        </w:rPr>
        <w:t>alderdi esanguratsuenak adieraziz eta azalduz.</w:t>
      </w:r>
    </w:p>
    <w:p w14:paraId="0DCB6877" w14:textId="72A08A23" w:rsidR="005A0F2A" w:rsidRDefault="005A0F2A" w:rsidP="00B348E5">
      <w:pPr>
        <w:pStyle w:val="Prrafodelista"/>
        <w:numPr>
          <w:ilvl w:val="0"/>
          <w:numId w:val="2"/>
        </w:numPr>
        <w:spacing w:before="120" w:after="0" w:line="259" w:lineRule="auto"/>
        <w:ind w:left="357" w:hanging="357"/>
        <w:contextualSpacing w:val="0"/>
        <w:jc w:val="both"/>
        <w:rPr>
          <w:lang w:val="eu-ES"/>
        </w:rPr>
      </w:pPr>
      <w:r>
        <w:rPr>
          <w:lang w:val="eu-ES"/>
        </w:rPr>
        <w:t>2024</w:t>
      </w:r>
      <w:r w:rsidRPr="00630F38">
        <w:rPr>
          <w:lang w:val="eu-ES"/>
        </w:rPr>
        <w:t xml:space="preserve">an 100 </w:t>
      </w:r>
      <w:r>
        <w:rPr>
          <w:lang w:val="eu-ES"/>
        </w:rPr>
        <w:t>horma-irudi egin zituen, baina gastuak txikiagoak izan ziren (%20 txikiagoak). 2024an horma-irudi bakoitzaren prezioa 2.500€ izan zela jakinik,  zein da lortu zuen emaitza?</w:t>
      </w:r>
    </w:p>
    <w:p w14:paraId="13E05AB3" w14:textId="75C205E4" w:rsidR="005A0F2A" w:rsidRDefault="005A0F2A" w:rsidP="00B348E5">
      <w:pPr>
        <w:pStyle w:val="Prrafodelista"/>
        <w:numPr>
          <w:ilvl w:val="0"/>
          <w:numId w:val="2"/>
        </w:numPr>
        <w:spacing w:before="120" w:after="0" w:line="259" w:lineRule="auto"/>
        <w:ind w:left="357" w:hanging="357"/>
        <w:contextualSpacing w:val="0"/>
        <w:jc w:val="both"/>
        <w:rPr>
          <w:lang w:val="eu-ES"/>
        </w:rPr>
      </w:pPr>
      <w:r>
        <w:rPr>
          <w:lang w:val="eu-ES"/>
        </w:rPr>
        <w:t>Zelan ikusten duzu enpresaren bideragarritasuna?</w:t>
      </w:r>
    </w:p>
    <w:p w14:paraId="1AD9F8F9" w14:textId="15A635B6" w:rsidR="00F85D20" w:rsidRDefault="00F85D20" w:rsidP="00F85D20">
      <w:pPr>
        <w:rPr>
          <w:lang w:val="eu-ES"/>
        </w:rPr>
      </w:pPr>
    </w:p>
    <w:p w14:paraId="269900A2" w14:textId="1C08889D" w:rsidR="00F679D8" w:rsidRDefault="00C20FD1">
      <w:pPr>
        <w:spacing w:after="160" w:line="259" w:lineRule="auto"/>
        <w:rPr>
          <w:rFonts w:ascii="Calibri" w:hAnsi="Calibri" w:cs="Calibri"/>
          <w:b/>
          <w:sz w:val="26"/>
          <w:szCs w:val="26"/>
          <w:lang w:val="eu-ES"/>
        </w:rPr>
      </w:pPr>
      <w:r w:rsidRPr="00F67BC3">
        <w:rPr>
          <w:rFonts w:ascii="Calibri" w:hAnsi="Calibri" w:cs="Calibri"/>
          <w:b/>
          <w:sz w:val="26"/>
          <w:szCs w:val="26"/>
          <w:lang w:val="eu-ES"/>
        </w:rPr>
        <w:br w:type="page"/>
      </w:r>
    </w:p>
    <w:p w14:paraId="0DB0F91E" w14:textId="1DADA8B5" w:rsidR="007601F8" w:rsidRDefault="007601F8" w:rsidP="007601F8">
      <w:pPr>
        <w:pBdr>
          <w:top w:val="single" w:sz="4" w:space="1" w:color="auto"/>
          <w:bottom w:val="single" w:sz="4" w:space="1" w:color="auto"/>
        </w:pBdr>
        <w:jc w:val="center"/>
        <w:rPr>
          <w:lang w:val="eu-ES"/>
        </w:rPr>
      </w:pPr>
      <w:r w:rsidRPr="002257D6">
        <w:rPr>
          <w:rFonts w:ascii="Calibri" w:hAnsi="Calibri" w:cs="Calibri"/>
          <w:b/>
          <w:sz w:val="26"/>
          <w:szCs w:val="26"/>
          <w:lang w:val="eu-ES"/>
        </w:rPr>
        <w:lastRenderedPageBreak/>
        <w:t>3. zatia: TESTU-IRUZKINA</w:t>
      </w:r>
    </w:p>
    <w:p w14:paraId="0176E419" w14:textId="58A8F5CE" w:rsidR="007601F8" w:rsidRPr="00296BF9" w:rsidRDefault="007601F8" w:rsidP="006F1E78">
      <w:pPr>
        <w:spacing w:after="0"/>
        <w:jc w:val="center"/>
        <w:rPr>
          <w:b/>
          <w:i/>
          <w:sz w:val="24"/>
          <w:lang w:val="eu-ES"/>
        </w:rPr>
      </w:pPr>
      <w:r w:rsidRPr="00296BF9">
        <w:rPr>
          <w:b/>
          <w:i/>
          <w:sz w:val="24"/>
          <w:lang w:val="eu-ES"/>
        </w:rPr>
        <w:t>Europar Batasuneko</w:t>
      </w:r>
      <w:r w:rsidR="00296BF9">
        <w:rPr>
          <w:b/>
          <w:i/>
          <w:sz w:val="24"/>
          <w:lang w:val="eu-ES"/>
        </w:rPr>
        <w:t xml:space="preserve"> (EB) nekazaritza-neurriek </w:t>
      </w:r>
      <w:r w:rsidR="002F18D3">
        <w:rPr>
          <w:b/>
          <w:i/>
          <w:sz w:val="24"/>
          <w:lang w:val="eu-ES"/>
        </w:rPr>
        <w:t>landa-produkzioa</w:t>
      </w:r>
      <w:r w:rsidRPr="00296BF9">
        <w:rPr>
          <w:b/>
          <w:i/>
          <w:sz w:val="24"/>
          <w:lang w:val="eu-ES"/>
        </w:rPr>
        <w:t xml:space="preserve"> % 15</w:t>
      </w:r>
      <w:r w:rsidR="002F18D3">
        <w:rPr>
          <w:b/>
          <w:i/>
          <w:sz w:val="24"/>
          <w:lang w:val="eu-ES"/>
        </w:rPr>
        <w:t>ean</w:t>
      </w:r>
      <w:r w:rsidR="00296BF9">
        <w:rPr>
          <w:b/>
          <w:i/>
          <w:sz w:val="24"/>
          <w:lang w:val="eu-ES"/>
        </w:rPr>
        <w:t xml:space="preserve"> murriztu</w:t>
      </w:r>
      <w:r w:rsidRPr="00296BF9">
        <w:rPr>
          <w:b/>
          <w:i/>
          <w:sz w:val="24"/>
          <w:lang w:val="eu-ES"/>
        </w:rPr>
        <w:t xml:space="preserve"> dute</w:t>
      </w:r>
    </w:p>
    <w:p w14:paraId="49194210" w14:textId="77777777" w:rsidR="007601F8" w:rsidRPr="006F1E78" w:rsidRDefault="007601F8" w:rsidP="00E83788">
      <w:pPr>
        <w:spacing w:before="120" w:after="120"/>
        <w:jc w:val="both"/>
        <w:rPr>
          <w:lang w:val="eu-ES"/>
        </w:rPr>
      </w:pPr>
      <w:r w:rsidRPr="006F1E78">
        <w:rPr>
          <w:lang w:val="eu-ES"/>
        </w:rPr>
        <w:t>Ingurumenari eta animalien ongizateari buruzko neurriak, EBko burokraziari gehituta, oztopo dira nekazaritza-jarduera garatzeko.</w:t>
      </w:r>
    </w:p>
    <w:p w14:paraId="69083561" w14:textId="77777777" w:rsidR="007601F8" w:rsidRPr="006F1E78" w:rsidRDefault="007601F8" w:rsidP="006F1E78">
      <w:pPr>
        <w:spacing w:after="0"/>
        <w:jc w:val="both"/>
        <w:rPr>
          <w:i/>
          <w:lang w:val="eu-ES"/>
        </w:rPr>
      </w:pPr>
      <w:r w:rsidRPr="006F1E78">
        <w:rPr>
          <w:i/>
          <w:lang w:val="eu-ES"/>
        </w:rPr>
        <w:t xml:space="preserve">Vidal </w:t>
      </w:r>
      <w:proofErr w:type="spellStart"/>
      <w:r w:rsidRPr="006F1E78">
        <w:rPr>
          <w:i/>
          <w:lang w:val="eu-ES"/>
        </w:rPr>
        <w:t>Maté</w:t>
      </w:r>
      <w:proofErr w:type="spellEnd"/>
      <w:r w:rsidRPr="006F1E78">
        <w:rPr>
          <w:i/>
          <w:lang w:val="eu-ES"/>
        </w:rPr>
        <w:t>, 2024ko otsailaren 20a</w:t>
      </w:r>
    </w:p>
    <w:p w14:paraId="57C3192A" w14:textId="5F76E950" w:rsidR="007601F8" w:rsidRPr="006F1E78" w:rsidRDefault="007601F8" w:rsidP="006F1E78">
      <w:pPr>
        <w:spacing w:after="0"/>
        <w:jc w:val="both"/>
        <w:rPr>
          <w:lang w:val="eu-ES"/>
        </w:rPr>
      </w:pPr>
    </w:p>
    <w:p w14:paraId="6FE18076" w14:textId="2516037D" w:rsidR="007601F8" w:rsidRPr="006F1E78" w:rsidRDefault="007601F8" w:rsidP="006F1E78">
      <w:pPr>
        <w:spacing w:after="0"/>
        <w:jc w:val="both"/>
        <w:rPr>
          <w:lang w:val="eu-ES"/>
        </w:rPr>
      </w:pPr>
      <w:r w:rsidRPr="006F1E78">
        <w:rPr>
          <w:lang w:val="eu-ES"/>
        </w:rPr>
        <w:t>Nekazariek eta abeltzainek beren nekazaritza-jarduera gauzatzeko garaian dituzten kezka nagusiak honako hauek dira: landetan edo baserrietan ekoizteko ingurumen arloko eskakizun gero eta handiagoak eta gehiegizko burokrazia. Egoera hau ez da gaur egun EB osoko nekazaritza-sektorearen salaketa soilik. Kritikak EBko Batzordearen eremuan bertan sortu dira, Ikerketa Komunitarioko Zentroaren (</w:t>
      </w:r>
      <w:proofErr w:type="spellStart"/>
      <w:r w:rsidRPr="006F1E78">
        <w:rPr>
          <w:lang w:val="eu-ES"/>
        </w:rPr>
        <w:t>JRC</w:t>
      </w:r>
      <w:proofErr w:type="spellEnd"/>
      <w:r w:rsidRPr="006F1E78">
        <w:rPr>
          <w:lang w:val="eu-ES"/>
        </w:rPr>
        <w:t xml:space="preserve">) txosten batek agerian uzten duen bezala, "Landatik mahaira" eta "Biodibertsitatea 2030" estrategien eraginei buruzko azterketa batean. Estrategia horien bidez, ongarrien erabilera %20 eta %50 murriztea planteatzen da produktu </w:t>
      </w:r>
      <w:proofErr w:type="spellStart"/>
      <w:r w:rsidRPr="006F1E78">
        <w:rPr>
          <w:lang w:val="eu-ES"/>
        </w:rPr>
        <w:t>fito</w:t>
      </w:r>
      <w:proofErr w:type="spellEnd"/>
      <w:r w:rsidRPr="006F1E78">
        <w:rPr>
          <w:lang w:val="eu-ES"/>
        </w:rPr>
        <w:t xml:space="preserve"> eta zoosanitarioetan. Zentro ofizial horren txostenen arabera (</w:t>
      </w:r>
      <w:proofErr w:type="spellStart"/>
      <w:r w:rsidRPr="006F1E78">
        <w:rPr>
          <w:lang w:val="eu-ES"/>
        </w:rPr>
        <w:t>JRC</w:t>
      </w:r>
      <w:proofErr w:type="spellEnd"/>
      <w:r w:rsidRPr="006F1E78">
        <w:rPr>
          <w:lang w:val="eu-ES"/>
        </w:rPr>
        <w:t>), ekoizpenak % 5 eta % 15 artean murriztuko lirateke, eta abeltzaintza-jarduera izango litzateke kaltetuena.</w:t>
      </w:r>
    </w:p>
    <w:p w14:paraId="6A601A3A" w14:textId="20E4B47F" w:rsidR="007601F8" w:rsidRPr="006F1E78" w:rsidRDefault="007601F8" w:rsidP="006F1E78">
      <w:pPr>
        <w:spacing w:after="0"/>
        <w:jc w:val="both"/>
        <w:rPr>
          <w:lang w:val="eu-ES"/>
        </w:rPr>
      </w:pPr>
    </w:p>
    <w:p w14:paraId="00ED1E0B" w14:textId="1FCC2044" w:rsidR="007601F8" w:rsidRPr="006F1E78" w:rsidRDefault="006F1E78" w:rsidP="006F1E78">
      <w:pPr>
        <w:spacing w:after="0"/>
        <w:jc w:val="both"/>
        <w:rPr>
          <w:lang w:val="eu-ES"/>
        </w:rPr>
      </w:pPr>
      <w:r w:rsidRPr="006F1E78">
        <w:rPr>
          <w:lang w:val="eu-ES"/>
        </w:rPr>
        <w:t xml:space="preserve">Ezinegona </w:t>
      </w:r>
      <w:proofErr w:type="spellStart"/>
      <w:r w:rsidRPr="006F1E78">
        <w:rPr>
          <w:lang w:val="eu-ES"/>
        </w:rPr>
        <w:t>NPBren</w:t>
      </w:r>
      <w:proofErr w:type="spellEnd"/>
      <w:r w:rsidRPr="006F1E78">
        <w:rPr>
          <w:lang w:val="eu-ES"/>
        </w:rPr>
        <w:t xml:space="preserve"> (Nekazaritza Politika Bateratua) zuzeneko funts komunitarioak izoztetik edo murriztetik harago doa, nahiz eta funts horiek inflazioaren arabera eguneratu ez, diru-sarrerak konpentsatzeko eta errentak defendatzeko. Sektorearentzat, nekazaritza-jarduerarako nahiz abeltzaintza-jarduerarako neurri multzo horiek ekoizpen-kostuak handitzea ez ezik, eskaintzaren bolumena murriztea ere ekarriko dute. Izan ere, kasu askotan, prezioek behera egingo dute, beste herrialde batzuetan lortutako produktuen inportazioek bultzatuta. Herrialde horietan, elikagaien segurtasuna bermatzeko kostuen baldintza oso ezberdinak dituzte.</w:t>
      </w:r>
    </w:p>
    <w:p w14:paraId="29BE0646" w14:textId="505B63BC" w:rsidR="007601F8" w:rsidRPr="006F1E78" w:rsidRDefault="007601F8" w:rsidP="006F1E78">
      <w:pPr>
        <w:spacing w:after="0"/>
        <w:jc w:val="both"/>
        <w:rPr>
          <w:lang w:val="eu-ES"/>
        </w:rPr>
      </w:pPr>
    </w:p>
    <w:p w14:paraId="5D0DFE8F" w14:textId="663DC895" w:rsidR="007601F8" w:rsidRPr="006F1E78" w:rsidRDefault="006F1E78" w:rsidP="006F1E78">
      <w:pPr>
        <w:spacing w:after="0"/>
        <w:jc w:val="both"/>
        <w:rPr>
          <w:lang w:val="eu-ES"/>
        </w:rPr>
      </w:pPr>
      <w:r w:rsidRPr="006F1E78">
        <w:rPr>
          <w:lang w:val="eu-ES"/>
        </w:rPr>
        <w:t>Aurretik aipatutako EBko estrategiak, gainera, esportazioak murriztea ekarriko luke, batez ere zerealetan, txerri-haragian edo kortako hegaztietan, eta, ondorioz, kanpo-merkataritzak okerrera egingo luke beste ekoizpen batzuetan ere, hala nola hazietan, frutetan eta barazkietan, ardi-okelan edo behi-okelan, ekoizpen-kostuak % 10 handituta.</w:t>
      </w:r>
    </w:p>
    <w:p w14:paraId="6B44E7F3" w14:textId="21A11342" w:rsidR="006F1E78" w:rsidRPr="006F1E78" w:rsidRDefault="006F1E78" w:rsidP="006F1E78">
      <w:pPr>
        <w:spacing w:after="0"/>
        <w:jc w:val="both"/>
        <w:rPr>
          <w:lang w:val="eu-ES"/>
        </w:rPr>
      </w:pPr>
    </w:p>
    <w:p w14:paraId="3B6C91B6" w14:textId="0E7CC242" w:rsidR="006F1E78" w:rsidRPr="006F1E78" w:rsidRDefault="006F1E78" w:rsidP="006F1E78">
      <w:pPr>
        <w:spacing w:after="0"/>
        <w:jc w:val="both"/>
        <w:rPr>
          <w:lang w:val="eu-ES"/>
        </w:rPr>
      </w:pPr>
      <w:r w:rsidRPr="006F1E78">
        <w:rPr>
          <w:lang w:val="eu-ES"/>
        </w:rPr>
        <w:t>Gaur egungo EBko erabakien bilakaerak, hainbeste baldintza metatzen dituenak, eragina du tratamenduen eta lurzoruen murrizketan, hesien mantentzean, heskaien mantentze-lanetan, ibaietako babes-ertzen murrizketan…; hau da, baldintza indartua deritzona. Abeltzaintzako ustiategien kasuan, abereen ongizateari buruzko politikak, ekoizpen intentsiboagoetan edo ez hain intentsiboetan, behi-unitate bakoitzeko beharrezko azalera handitzeko betebeharrarekin, ustiategien tamaina handitzea dakar, eta handitzearen ondorioz kostu finko gehiago ekoizpen maila bera lortzeko. Horri guztiari, bi kasuetan, hots, nekazarien eta abeltzainen kasuan, burokraziaren eta jardueraren kontrolerako izapideen ugaritzea gehitu behar zaizkio. Nabarmentzekoa da Ustiapen Koadernoaren eskakizuna, aurtengo udazkenera arte atzeratuz joan dena (hau da, ez da ekimen berria). Oro har, kapitulu bat gehiago da Bruselak azken hamarkadetan nekazaritza-politikan ezarritako gorabeheretan.</w:t>
      </w:r>
    </w:p>
    <w:p w14:paraId="46B88A83" w14:textId="36062299" w:rsidR="006F1E78" w:rsidRPr="006F1E78" w:rsidRDefault="006F1E78" w:rsidP="006F1E78">
      <w:pPr>
        <w:spacing w:after="0"/>
        <w:jc w:val="both"/>
        <w:rPr>
          <w:lang w:val="eu-ES"/>
        </w:rPr>
      </w:pPr>
    </w:p>
    <w:p w14:paraId="246A1AD4" w14:textId="0CA8EA1A" w:rsidR="006F1E78" w:rsidRPr="006F1E78" w:rsidRDefault="001A33C7" w:rsidP="006F1E78">
      <w:pPr>
        <w:spacing w:after="0"/>
        <w:jc w:val="both"/>
        <w:rPr>
          <w:lang w:val="eu-ES"/>
        </w:rPr>
      </w:pPr>
      <w:r>
        <w:rPr>
          <w:lang w:val="eu-ES"/>
        </w:rPr>
        <w:lastRenderedPageBreak/>
        <w:t xml:space="preserve">Joan </w:t>
      </w:r>
      <w:r w:rsidR="006F1E78" w:rsidRPr="006F1E78">
        <w:rPr>
          <w:lang w:val="eu-ES"/>
        </w:rPr>
        <w:t xml:space="preserve">den mendeko laurogeiko hamarkadan, elikagai-hornidura bermatzeko eta beste herrialde batzuekiko mendekotasuna saihesteko psikosiak sortu zituen esne, haragi, zereal eta ardo soberakin handiak, eta EBko diru-kutxak hustea eragin zuen. Laurogeita hamarreko hamarkadaren hasieran, </w:t>
      </w:r>
      <w:proofErr w:type="spellStart"/>
      <w:r w:rsidR="006F1E78" w:rsidRPr="006F1E78">
        <w:rPr>
          <w:lang w:val="eu-ES"/>
        </w:rPr>
        <w:t>McSharry</w:t>
      </w:r>
      <w:proofErr w:type="spellEnd"/>
      <w:r w:rsidR="006F1E78" w:rsidRPr="006F1E78">
        <w:rPr>
          <w:lang w:val="eu-ES"/>
        </w:rPr>
        <w:t xml:space="preserve"> komisarioak erabateko bira eman zien EBko nekazaritza politikei, eskaintza jaisteko helburuarekin: laborantza-azalerak % 10 murriztu, nekazaritza ustiategiak zigortu kuotak edo azalerak gainditzeagatik</w:t>
      </w:r>
      <w:r w:rsidR="002F18D3">
        <w:rPr>
          <w:lang w:val="eu-ES"/>
        </w:rPr>
        <w:t xml:space="preserve"> eta</w:t>
      </w:r>
      <w:r w:rsidR="006F1E78" w:rsidRPr="006F1E78">
        <w:rPr>
          <w:lang w:val="eu-ES"/>
        </w:rPr>
        <w:t xml:space="preserve"> laborantzak handitzeko edota paisaia babesteko laguntzak eman.</w:t>
      </w:r>
    </w:p>
    <w:p w14:paraId="26F912F9" w14:textId="41846F72" w:rsidR="006F1E78" w:rsidRPr="006F1E78" w:rsidRDefault="006F1E78" w:rsidP="006F1E78">
      <w:pPr>
        <w:spacing w:after="0"/>
        <w:jc w:val="both"/>
        <w:rPr>
          <w:lang w:val="eu-ES"/>
        </w:rPr>
      </w:pPr>
    </w:p>
    <w:p w14:paraId="0F3B14F5" w14:textId="77777777" w:rsidR="006F1E78" w:rsidRPr="006F1E78" w:rsidRDefault="006F1E78" w:rsidP="006F1E78">
      <w:pPr>
        <w:spacing w:after="0"/>
        <w:jc w:val="both"/>
        <w:rPr>
          <w:b/>
          <w:lang w:val="eu-ES"/>
        </w:rPr>
      </w:pPr>
      <w:r w:rsidRPr="006F1E78">
        <w:rPr>
          <w:b/>
          <w:lang w:val="eu-ES"/>
        </w:rPr>
        <w:t>Prezioak, errenta eta Kate Legea</w:t>
      </w:r>
    </w:p>
    <w:p w14:paraId="689FA543" w14:textId="77777777" w:rsidR="006F1E78" w:rsidRPr="006F1E78" w:rsidRDefault="006F1E78" w:rsidP="006F1E78">
      <w:pPr>
        <w:spacing w:after="0"/>
        <w:jc w:val="both"/>
        <w:rPr>
          <w:lang w:val="eu-ES"/>
        </w:rPr>
      </w:pPr>
      <w:r w:rsidRPr="006F1E78">
        <w:rPr>
          <w:lang w:val="eu-ES"/>
        </w:rPr>
        <w:t>Ingurumen-eskakizun gero eta handiagoen eta jarduera gero eta gehiago kontrolatu nahi duen burokraziaren aurkako borrokarekin batera, nekazaritza-sektoreak bere jardueraren errentagarritasuna bermatzea ere du helburu nagusi, eta, horretarako, Elikagaien Katearen Legea betetzea eskatzen du. Oinarrizko xedapen horren bidez, gutxienez produkzio-kostuak estaliko dituzten diru-sarrerak bermatuko dituzten prezioak ziurtatzen dira.</w:t>
      </w:r>
    </w:p>
    <w:p w14:paraId="6645EA12" w14:textId="748B5B3B" w:rsidR="006F1E78" w:rsidRPr="006F1E78" w:rsidRDefault="006F1E78" w:rsidP="006F1E78">
      <w:pPr>
        <w:spacing w:after="0"/>
        <w:jc w:val="both"/>
        <w:rPr>
          <w:lang w:val="eu-ES"/>
        </w:rPr>
      </w:pPr>
    </w:p>
    <w:p w14:paraId="4B863208" w14:textId="77777777" w:rsidR="006F1E78" w:rsidRPr="006F1E78" w:rsidRDefault="006F1E78" w:rsidP="006F1E78">
      <w:pPr>
        <w:spacing w:after="0"/>
        <w:jc w:val="both"/>
        <w:rPr>
          <w:lang w:val="eu-ES"/>
        </w:rPr>
      </w:pPr>
      <w:r w:rsidRPr="006F1E78">
        <w:rPr>
          <w:lang w:val="eu-ES"/>
        </w:rPr>
        <w:t>Hala ere, gauza bat izan da azken urteetan hobetu den 2014ko Legea, galerekin saltzea saihesteko, eta beste bat, errealitatea. Elikagaien Katearen Legearen aplikaziorako funts handiagoak erabili ahal izan dira, 14 milioi euro baino gehiagokoak, eraginkortasuna hobetzeko</w:t>
      </w:r>
    </w:p>
    <w:p w14:paraId="763A3CE3" w14:textId="77777777" w:rsidR="006F1E78" w:rsidRPr="006F1E78" w:rsidRDefault="006F1E78" w:rsidP="006F1E78">
      <w:pPr>
        <w:spacing w:after="0"/>
        <w:jc w:val="both"/>
        <w:rPr>
          <w:lang w:val="eu-ES"/>
        </w:rPr>
      </w:pPr>
      <w:r w:rsidRPr="006F1E78">
        <w:rPr>
          <w:lang w:val="eu-ES"/>
        </w:rPr>
        <w:t>ekintza eta giza baliabide gehiagorekin. Lortutako ondorioak garrantzitsuak izan dira, non, datu askoren artean, 3.000 isun baino gehiago nabarmentzen diren, guztira 14 milioi euro lortuz. Sektoreak eskatzen du Katearen Behatokiak etengabe eguneratu behar dituela erreferentziazko batez besteko kostuen prezioak, eta horien aplikaziorako baliabideak handitzen jarraitu behar duela.</w:t>
      </w:r>
    </w:p>
    <w:p w14:paraId="2137DA46" w14:textId="3378B869" w:rsidR="006F1E78" w:rsidRPr="006F1E78" w:rsidRDefault="006F1E78" w:rsidP="006F1E78">
      <w:pPr>
        <w:spacing w:after="0"/>
        <w:jc w:val="both"/>
        <w:rPr>
          <w:lang w:val="eu-ES"/>
        </w:rPr>
      </w:pPr>
    </w:p>
    <w:p w14:paraId="66FCF360" w14:textId="1F86E44C" w:rsidR="006F1E78" w:rsidRPr="006F1E78" w:rsidRDefault="006F1E78" w:rsidP="006F1E78">
      <w:pPr>
        <w:spacing w:after="0"/>
        <w:jc w:val="both"/>
        <w:rPr>
          <w:lang w:val="eu-ES"/>
        </w:rPr>
      </w:pPr>
      <w:r w:rsidRPr="006F1E78">
        <w:rPr>
          <w:lang w:val="eu-ES"/>
        </w:rPr>
        <w:t>Gaur egun, Elikagaien Katearen Legea da garrantzitsuena nekazaritza-ustiategien errentagarritasuna babesteko, prezioek ekoizpen-kostuak estaltzea eskatzen baitu. Hala ere, aplikazioa konplexuagoa da bi arrazoirengatik. Alde batetik, saltzen duenaren botere-desberdintasuna dela eta, normalean nekazari edo abeltzain bat (saltzaileak), bitartekari handien edo banaketa-talde indartsu baten aurrean (erosleak). Beste alde batetik, nekazaritzako edo abeltzaintzako produktuak galkorrak direlako, batzuk ezin direlako biltegiratu edo bilketa atzeratu, eta, beste kasu batzuetan, elikagai-kostuei aurre egiteko, animaliak baserritik atera behar direlako, bestela haien pisuak sabai-prezioa gainditzen badu merkatuetan animalia horien balioa galtzeko arriskua egon daitekeelako. Egoera horretan, saltzea "betebehar" bat da eta erostea ekintza ekonomikoagoa, erosketa atzeratzeko edo beste hornitzaile bat bilatzeko aukera ematen baitu.</w:t>
      </w:r>
    </w:p>
    <w:p w14:paraId="14F0F401" w14:textId="08555F41" w:rsidR="006F1E78" w:rsidRPr="006F1E78" w:rsidRDefault="006F1E78" w:rsidP="006F1E78">
      <w:pPr>
        <w:spacing w:after="0"/>
        <w:jc w:val="both"/>
        <w:rPr>
          <w:lang w:val="eu-ES"/>
        </w:rPr>
      </w:pPr>
    </w:p>
    <w:p w14:paraId="5BAC7089" w14:textId="77777777" w:rsidR="006F1E78" w:rsidRPr="006F1E78" w:rsidRDefault="006F1E78" w:rsidP="006F1E78">
      <w:pPr>
        <w:spacing w:after="0"/>
        <w:jc w:val="both"/>
        <w:rPr>
          <w:b/>
          <w:lang w:val="eu-ES"/>
        </w:rPr>
      </w:pPr>
      <w:r w:rsidRPr="006F1E78">
        <w:rPr>
          <w:b/>
          <w:lang w:val="eu-ES"/>
        </w:rPr>
        <w:t>ERANTZUN TESTUARI BURUZKO GALDERA HAUEI:</w:t>
      </w:r>
    </w:p>
    <w:p w14:paraId="01660D31" w14:textId="3D6A257B" w:rsidR="006F1E78" w:rsidRPr="006F1E78" w:rsidRDefault="006F1E78" w:rsidP="006F1E78">
      <w:pPr>
        <w:pStyle w:val="Prrafodelista"/>
        <w:numPr>
          <w:ilvl w:val="0"/>
          <w:numId w:val="33"/>
        </w:numPr>
        <w:spacing w:after="0"/>
        <w:jc w:val="both"/>
        <w:rPr>
          <w:lang w:val="eu-ES"/>
        </w:rPr>
      </w:pPr>
      <w:r w:rsidRPr="006F1E78">
        <w:rPr>
          <w:lang w:val="eu-ES"/>
        </w:rPr>
        <w:t>Ingurumen-eskakizun handiagoak aplikatzeak zergatik murrizten du nekazaritza- eta abeltzaintza-ekoizpena? Arrazoitu eta azaldu erantzuna.</w:t>
      </w:r>
    </w:p>
    <w:p w14:paraId="4314C6F9" w14:textId="4B56C422" w:rsidR="006F1E78" w:rsidRPr="006F1E78" w:rsidRDefault="006F1E78" w:rsidP="006F1E78">
      <w:pPr>
        <w:pStyle w:val="Prrafodelista"/>
        <w:numPr>
          <w:ilvl w:val="0"/>
          <w:numId w:val="33"/>
        </w:numPr>
        <w:spacing w:after="0"/>
        <w:jc w:val="both"/>
        <w:rPr>
          <w:lang w:val="eu-ES"/>
        </w:rPr>
      </w:pPr>
      <w:r w:rsidRPr="006F1E78">
        <w:rPr>
          <w:lang w:val="eu-ES"/>
        </w:rPr>
        <w:t>Nekazaritza-ekoizpena murrizteak zer ondorio ditu elikagaien merkatuan? Arrazoitu eta azaldu erantzuna.</w:t>
      </w:r>
    </w:p>
    <w:p w14:paraId="0F2224D0" w14:textId="1B5905D1" w:rsidR="006F1E78" w:rsidRPr="006F1E78" w:rsidRDefault="006F1E78" w:rsidP="006F1E78">
      <w:pPr>
        <w:pStyle w:val="Prrafodelista"/>
        <w:numPr>
          <w:ilvl w:val="0"/>
          <w:numId w:val="33"/>
        </w:numPr>
        <w:spacing w:after="0"/>
        <w:jc w:val="both"/>
        <w:rPr>
          <w:lang w:val="eu-ES"/>
        </w:rPr>
      </w:pPr>
      <w:r w:rsidRPr="006F1E78">
        <w:rPr>
          <w:lang w:val="eu-ES"/>
        </w:rPr>
        <w:t>Zehaztu eta azaldu zein den Elikadura Katearen Legearen helburua eta nola gauzatzen den.</w:t>
      </w:r>
    </w:p>
    <w:p w14:paraId="2BEB0326" w14:textId="07D8FFE8" w:rsidR="006F1E78" w:rsidRPr="006F1E78" w:rsidRDefault="006F1E78" w:rsidP="006F1E78">
      <w:pPr>
        <w:pStyle w:val="Prrafodelista"/>
        <w:numPr>
          <w:ilvl w:val="0"/>
          <w:numId w:val="33"/>
        </w:numPr>
        <w:spacing w:after="0"/>
        <w:jc w:val="both"/>
        <w:rPr>
          <w:lang w:val="eu-ES"/>
        </w:rPr>
      </w:pPr>
      <w:r w:rsidRPr="006F1E78">
        <w:rPr>
          <w:lang w:val="eu-ES"/>
        </w:rPr>
        <w:t>Adieraz ezazu, lehiaren ikuspegitik, nolakoa den nekazaritza-ondasunen merkatua, eta zerrendatu itzazu, gutxienez, haren 5 ezaugarri nagusi.</w:t>
      </w:r>
    </w:p>
    <w:p w14:paraId="2E810E50" w14:textId="623048C5" w:rsidR="008F2ACB" w:rsidRPr="00060790" w:rsidRDefault="006F1E78" w:rsidP="00060790">
      <w:pPr>
        <w:pStyle w:val="Prrafodelista"/>
        <w:numPr>
          <w:ilvl w:val="0"/>
          <w:numId w:val="33"/>
        </w:numPr>
        <w:spacing w:after="0"/>
        <w:jc w:val="both"/>
        <w:rPr>
          <w:lang w:val="eu-ES"/>
        </w:rPr>
      </w:pPr>
      <w:r w:rsidRPr="006F1E78">
        <w:rPr>
          <w:lang w:val="eu-ES"/>
        </w:rPr>
        <w:t>Testuan oinarrituta, adierazi eta justifikatu zein den nekazaritzako eta abeltzaintzako ondasunen merkatuko eskaintzaren elastikotasuna.</w:t>
      </w:r>
    </w:p>
    <w:sectPr w:rsidR="008F2ACB" w:rsidRPr="00060790" w:rsidSect="003C5338">
      <w:headerReference w:type="default" r:id="rId10"/>
      <w:footerReference w:type="default" r:id="rId11"/>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D41FC" w14:textId="77777777" w:rsidR="001F5A09" w:rsidRDefault="001F5A09" w:rsidP="00823A0C">
      <w:pPr>
        <w:spacing w:after="0" w:line="240" w:lineRule="auto"/>
      </w:pPr>
      <w:r>
        <w:separator/>
      </w:r>
    </w:p>
  </w:endnote>
  <w:endnote w:type="continuationSeparator" w:id="0">
    <w:p w14:paraId="46B86BFC" w14:textId="77777777" w:rsidR="001F5A09" w:rsidRDefault="001F5A09"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25ED3CC3" w:rsidR="00CE247A" w:rsidRDefault="001F178F">
        <w:pPr>
          <w:pStyle w:val="Piedepgina"/>
          <w:jc w:val="right"/>
        </w:pPr>
        <w:r>
          <w:fldChar w:fldCharType="begin"/>
        </w:r>
        <w:r>
          <w:instrText xml:space="preserve"> PAGE   \* MERGEFORMAT </w:instrText>
        </w:r>
        <w:r>
          <w:fldChar w:fldCharType="separate"/>
        </w:r>
        <w:r w:rsidR="00EC6ED5">
          <w:rPr>
            <w:noProof/>
          </w:rPr>
          <w:t>2</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C2649" w14:textId="77777777" w:rsidR="001F5A09" w:rsidRDefault="001F5A09" w:rsidP="00823A0C">
      <w:pPr>
        <w:spacing w:after="0" w:line="240" w:lineRule="auto"/>
      </w:pPr>
      <w:r>
        <w:separator/>
      </w:r>
    </w:p>
  </w:footnote>
  <w:footnote w:type="continuationSeparator" w:id="0">
    <w:p w14:paraId="65B820DB" w14:textId="77777777" w:rsidR="001F5A09" w:rsidRDefault="001F5A09"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7369EE10">
              <wp:simplePos x="0" y="0"/>
              <wp:positionH relativeFrom="column">
                <wp:posOffset>2915214</wp:posOffset>
              </wp:positionH>
              <wp:positionV relativeFrom="paragraph">
                <wp:posOffset>-77682</wp:posOffset>
              </wp:positionV>
              <wp:extent cx="3465689" cy="719455"/>
              <wp:effectExtent l="0" t="0" r="1905"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5689" cy="719455"/>
                      </a:xfrm>
                      <a:prstGeom prst="rect">
                        <a:avLst/>
                      </a:prstGeom>
                      <a:solidFill>
                        <a:schemeClr val="lt1"/>
                      </a:solidFill>
                      <a:ln w="6350">
                        <a:noFill/>
                      </a:ln>
                    </wps:spPr>
                    <wps:txbx>
                      <w:txbxContent>
                        <w:p w14:paraId="26C8F5CB" w14:textId="2C977162" w:rsidR="00823A0C" w:rsidRDefault="00F67BC3" w:rsidP="00823A0C">
                          <w:pPr>
                            <w:jc w:val="center"/>
                            <w:rPr>
                              <w:rFonts w:asciiTheme="majorHAnsi" w:hAnsiTheme="majorHAnsi"/>
                              <w:sz w:val="30"/>
                              <w:szCs w:val="30"/>
                            </w:rPr>
                          </w:pPr>
                          <w:r w:rsidRPr="00F67BC3">
                            <w:rPr>
                              <w:rFonts w:asciiTheme="majorHAnsi" w:hAnsiTheme="majorHAnsi"/>
                              <w:sz w:val="30"/>
                              <w:szCs w:val="30"/>
                            </w:rPr>
                            <w:t>EUSKADIKO EKONOMIAKO XV</w:t>
                          </w:r>
                          <w:r w:rsidR="00984B32">
                            <w:rPr>
                              <w:rFonts w:asciiTheme="majorHAnsi" w:hAnsiTheme="majorHAnsi"/>
                              <w:sz w:val="30"/>
                              <w:szCs w:val="30"/>
                            </w:rPr>
                            <w:t>I</w:t>
                          </w:r>
                          <w:r w:rsidRPr="00F67BC3">
                            <w:rPr>
                              <w:rFonts w:asciiTheme="majorHAnsi" w:hAnsiTheme="majorHAnsi"/>
                              <w:sz w:val="30"/>
                              <w:szCs w:val="30"/>
                            </w:rPr>
                            <w:t>. OLINPIADA</w:t>
                          </w:r>
                          <w:r w:rsidRPr="00F67BC3" w:rsidDel="00F67BC3">
                            <w:rPr>
                              <w:rFonts w:asciiTheme="majorHAnsi" w:hAnsiTheme="majorHAnsi"/>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26" type="#_x0000_t202" style="position:absolute;margin-left:229.55pt;margin-top:-6.1pt;width:272.9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" fillcolor="white [3201]" stroked="f" strokeweight=".5pt">
              <v:path arrowok="t"/>
              <v:textbox>
                <w:txbxContent>
                  <w:p w14:paraId="26C8F5CB" w14:textId="2C977162" w:rsidR="00823A0C" w:rsidRDefault="00F67BC3" w:rsidP="00823A0C">
                    <w:pPr>
                      <w:jc w:val="center"/>
                      <w:rPr>
                        <w:rFonts w:asciiTheme="majorHAnsi" w:hAnsiTheme="majorHAnsi"/>
                        <w:sz w:val="30"/>
                        <w:szCs w:val="30"/>
                      </w:rPr>
                    </w:pPr>
                    <w:r w:rsidRPr="00F67BC3">
                      <w:rPr>
                        <w:rFonts w:asciiTheme="majorHAnsi" w:hAnsiTheme="majorHAnsi"/>
                        <w:sz w:val="30"/>
                        <w:szCs w:val="30"/>
                      </w:rPr>
                      <w:t>EUSKADIKO EKONOMIAKO XV</w:t>
                    </w:r>
                    <w:r w:rsidR="00984B32">
                      <w:rPr>
                        <w:rFonts w:asciiTheme="majorHAnsi" w:hAnsiTheme="majorHAnsi"/>
                        <w:sz w:val="30"/>
                        <w:szCs w:val="30"/>
                      </w:rPr>
                      <w:t>I</w:t>
                    </w:r>
                    <w:r w:rsidRPr="00F67BC3">
                      <w:rPr>
                        <w:rFonts w:asciiTheme="majorHAnsi" w:hAnsiTheme="majorHAnsi"/>
                        <w:sz w:val="30"/>
                        <w:szCs w:val="30"/>
                      </w:rPr>
                      <w:t>. OLINPIADA</w:t>
                    </w:r>
                    <w:r w:rsidRPr="00F67BC3" w:rsidDel="00F67BC3">
                      <w:rPr>
                        <w:rFonts w:asciiTheme="majorHAnsi" w:hAnsiTheme="majorHAnsi"/>
                        <w:sz w:val="30"/>
                        <w:szCs w:val="30"/>
                      </w:rPr>
                      <w:t xml:space="preserve"> </w:t>
                    </w: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BC4"/>
    <w:multiLevelType w:val="hybridMultilevel"/>
    <w:tmpl w:val="782A54E2"/>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AB43E3"/>
    <w:multiLevelType w:val="hybridMultilevel"/>
    <w:tmpl w:val="8C7012B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4961DB"/>
    <w:multiLevelType w:val="hybridMultilevel"/>
    <w:tmpl w:val="DA2A01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1F3B68"/>
    <w:multiLevelType w:val="hybridMultilevel"/>
    <w:tmpl w:val="A99C609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C56C51"/>
    <w:multiLevelType w:val="hybridMultilevel"/>
    <w:tmpl w:val="5DF4B8E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713777"/>
    <w:multiLevelType w:val="hybridMultilevel"/>
    <w:tmpl w:val="3E5A6E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2A7509D"/>
    <w:multiLevelType w:val="hybridMultilevel"/>
    <w:tmpl w:val="C35E75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F8529F"/>
    <w:multiLevelType w:val="hybridMultilevel"/>
    <w:tmpl w:val="EEFA786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511F88"/>
    <w:multiLevelType w:val="hybridMultilevel"/>
    <w:tmpl w:val="B19C1C90"/>
    <w:lvl w:ilvl="0" w:tplc="ED1838EA">
      <w:start w:val="54"/>
      <w:numFmt w:val="bullet"/>
      <w:lvlText w:val=""/>
      <w:lvlJc w:val="left"/>
      <w:pPr>
        <w:ind w:left="720" w:hanging="360"/>
      </w:pPr>
      <w:rPr>
        <w:rFonts w:ascii="Wingdings" w:eastAsiaTheme="minorHAnsi" w:hAnsi="Wingding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731382"/>
    <w:multiLevelType w:val="hybridMultilevel"/>
    <w:tmpl w:val="877071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894661"/>
    <w:multiLevelType w:val="hybridMultilevel"/>
    <w:tmpl w:val="77BE339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7C16DB4"/>
    <w:multiLevelType w:val="hybridMultilevel"/>
    <w:tmpl w:val="5E486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97F4666"/>
    <w:multiLevelType w:val="hybridMultilevel"/>
    <w:tmpl w:val="89842BF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1BD86668"/>
    <w:multiLevelType w:val="hybridMultilevel"/>
    <w:tmpl w:val="C48A57F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4" w15:restartNumberingAfterBreak="0">
    <w:nsid w:val="1C505A35"/>
    <w:multiLevelType w:val="hybridMultilevel"/>
    <w:tmpl w:val="F62E00D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CE1196B"/>
    <w:multiLevelType w:val="hybridMultilevel"/>
    <w:tmpl w:val="B58C338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442C87"/>
    <w:multiLevelType w:val="hybridMultilevel"/>
    <w:tmpl w:val="FFC49B9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2605727"/>
    <w:multiLevelType w:val="hybridMultilevel"/>
    <w:tmpl w:val="661A5D2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E33951"/>
    <w:multiLevelType w:val="hybridMultilevel"/>
    <w:tmpl w:val="535A102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B1259D7"/>
    <w:multiLevelType w:val="hybridMultilevel"/>
    <w:tmpl w:val="93FA41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3E894D2D"/>
    <w:multiLevelType w:val="hybridMultilevel"/>
    <w:tmpl w:val="19B6A5E2"/>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1" w15:restartNumberingAfterBreak="0">
    <w:nsid w:val="403C01A8"/>
    <w:multiLevelType w:val="hybridMultilevel"/>
    <w:tmpl w:val="5B286A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DD0318"/>
    <w:multiLevelType w:val="hybridMultilevel"/>
    <w:tmpl w:val="9E6ADAC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3" w15:restartNumberingAfterBreak="0">
    <w:nsid w:val="49C42049"/>
    <w:multiLevelType w:val="hybridMultilevel"/>
    <w:tmpl w:val="9032729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BC86DBE"/>
    <w:multiLevelType w:val="hybridMultilevel"/>
    <w:tmpl w:val="CC1A88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AC1D01"/>
    <w:multiLevelType w:val="hybridMultilevel"/>
    <w:tmpl w:val="4BE6052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08535AD"/>
    <w:multiLevelType w:val="hybridMultilevel"/>
    <w:tmpl w:val="F2E4A26C"/>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557773B7"/>
    <w:multiLevelType w:val="hybridMultilevel"/>
    <w:tmpl w:val="1C72B8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320317"/>
    <w:multiLevelType w:val="hybridMultilevel"/>
    <w:tmpl w:val="A53C9F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C53B90"/>
    <w:multiLevelType w:val="hybridMultilevel"/>
    <w:tmpl w:val="9320C18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EC904F7"/>
    <w:multiLevelType w:val="hybridMultilevel"/>
    <w:tmpl w:val="4B961E2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6211743F"/>
    <w:multiLevelType w:val="hybridMultilevel"/>
    <w:tmpl w:val="41F0F62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B6F54DD"/>
    <w:multiLevelType w:val="hybridMultilevel"/>
    <w:tmpl w:val="EB20DA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9D2F1F"/>
    <w:multiLevelType w:val="hybridMultilevel"/>
    <w:tmpl w:val="F0CE988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0913A53"/>
    <w:multiLevelType w:val="hybridMultilevel"/>
    <w:tmpl w:val="7DE8988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712D21E2"/>
    <w:multiLevelType w:val="hybridMultilevel"/>
    <w:tmpl w:val="2230ED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3902A26"/>
    <w:multiLevelType w:val="hybridMultilevel"/>
    <w:tmpl w:val="7C16E22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5BA30B2"/>
    <w:multiLevelType w:val="hybridMultilevel"/>
    <w:tmpl w:val="74E270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61B4279"/>
    <w:multiLevelType w:val="hybridMultilevel"/>
    <w:tmpl w:val="9F4A49E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A9207E8"/>
    <w:multiLevelType w:val="hybridMultilevel"/>
    <w:tmpl w:val="45EAAC78"/>
    <w:lvl w:ilvl="0" w:tplc="0C0A0019">
      <w:start w:val="1"/>
      <w:numFmt w:val="lowerLetter"/>
      <w:lvlText w:val="%1."/>
      <w:lvlJc w:val="left"/>
      <w:pPr>
        <w:ind w:left="360" w:hanging="360"/>
      </w:pPr>
    </w:lvl>
    <w:lvl w:ilvl="1" w:tplc="9744998C">
      <w:start w:val="3"/>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FDF65BC"/>
    <w:multiLevelType w:val="hybridMultilevel"/>
    <w:tmpl w:val="4D14718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23"/>
  </w:num>
  <w:num w:numId="2">
    <w:abstractNumId w:val="38"/>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0"/>
  </w:num>
  <w:num w:numId="11">
    <w:abstractNumId w:val="2"/>
  </w:num>
  <w:num w:numId="12">
    <w:abstractNumId w:val="35"/>
  </w:num>
  <w:num w:numId="13">
    <w:abstractNumId w:val="3"/>
  </w:num>
  <w:num w:numId="14">
    <w:abstractNumId w:val="9"/>
  </w:num>
  <w:num w:numId="15">
    <w:abstractNumId w:val="28"/>
  </w:num>
  <w:num w:numId="16">
    <w:abstractNumId w:val="1"/>
  </w:num>
  <w:num w:numId="17">
    <w:abstractNumId w:val="15"/>
  </w:num>
  <w:num w:numId="18">
    <w:abstractNumId w:val="33"/>
  </w:num>
  <w:num w:numId="19">
    <w:abstractNumId w:val="27"/>
  </w:num>
  <w:num w:numId="20">
    <w:abstractNumId w:val="24"/>
  </w:num>
  <w:num w:numId="21">
    <w:abstractNumId w:val="11"/>
  </w:num>
  <w:num w:numId="22">
    <w:abstractNumId w:val="21"/>
  </w:num>
  <w:num w:numId="23">
    <w:abstractNumId w:val="13"/>
  </w:num>
  <w:num w:numId="24">
    <w:abstractNumId w:val="26"/>
  </w:num>
  <w:num w:numId="25">
    <w:abstractNumId w:val="0"/>
  </w:num>
  <w:num w:numId="26">
    <w:abstractNumId w:val="32"/>
  </w:num>
  <w:num w:numId="27">
    <w:abstractNumId w:val="34"/>
  </w:num>
  <w:num w:numId="28">
    <w:abstractNumId w:val="19"/>
  </w:num>
  <w:num w:numId="29">
    <w:abstractNumId w:val="14"/>
  </w:num>
  <w:num w:numId="30">
    <w:abstractNumId w:val="18"/>
  </w:num>
  <w:num w:numId="31">
    <w:abstractNumId w:val="16"/>
  </w:num>
  <w:num w:numId="32">
    <w:abstractNumId w:val="6"/>
  </w:num>
  <w:num w:numId="33">
    <w:abstractNumId w:val="22"/>
  </w:num>
  <w:num w:numId="34">
    <w:abstractNumId w:val="39"/>
  </w:num>
  <w:num w:numId="35">
    <w:abstractNumId w:val="31"/>
  </w:num>
  <w:num w:numId="36">
    <w:abstractNumId w:val="29"/>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6"/>
  </w:num>
  <w:num w:numId="40">
    <w:abstractNumId w:val="8"/>
  </w:num>
  <w:num w:numId="4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226DB"/>
    <w:rsid w:val="000301A6"/>
    <w:rsid w:val="0005027E"/>
    <w:rsid w:val="00060790"/>
    <w:rsid w:val="00070A7C"/>
    <w:rsid w:val="00073488"/>
    <w:rsid w:val="00084465"/>
    <w:rsid w:val="000845FE"/>
    <w:rsid w:val="000F3E1E"/>
    <w:rsid w:val="000F46FD"/>
    <w:rsid w:val="00101D52"/>
    <w:rsid w:val="00125ACC"/>
    <w:rsid w:val="00141040"/>
    <w:rsid w:val="001412E0"/>
    <w:rsid w:val="00147B93"/>
    <w:rsid w:val="00150F08"/>
    <w:rsid w:val="0016455E"/>
    <w:rsid w:val="001A33C7"/>
    <w:rsid w:val="001E48CF"/>
    <w:rsid w:val="001F178F"/>
    <w:rsid w:val="001F5A09"/>
    <w:rsid w:val="002050D5"/>
    <w:rsid w:val="002257D6"/>
    <w:rsid w:val="0024269C"/>
    <w:rsid w:val="00253300"/>
    <w:rsid w:val="0027799A"/>
    <w:rsid w:val="00283B88"/>
    <w:rsid w:val="00296023"/>
    <w:rsid w:val="00296BF9"/>
    <w:rsid w:val="002C692E"/>
    <w:rsid w:val="002F05A7"/>
    <w:rsid w:val="002F18D3"/>
    <w:rsid w:val="00305DC5"/>
    <w:rsid w:val="00307A54"/>
    <w:rsid w:val="00331F92"/>
    <w:rsid w:val="00340767"/>
    <w:rsid w:val="003573D1"/>
    <w:rsid w:val="0036221C"/>
    <w:rsid w:val="003C5338"/>
    <w:rsid w:val="003D37A5"/>
    <w:rsid w:val="003E79EA"/>
    <w:rsid w:val="00402F77"/>
    <w:rsid w:val="0040719A"/>
    <w:rsid w:val="00421084"/>
    <w:rsid w:val="00422AEF"/>
    <w:rsid w:val="00424361"/>
    <w:rsid w:val="0043773B"/>
    <w:rsid w:val="004B6F1F"/>
    <w:rsid w:val="004E2D46"/>
    <w:rsid w:val="005313A9"/>
    <w:rsid w:val="0056401C"/>
    <w:rsid w:val="005705AC"/>
    <w:rsid w:val="0057710D"/>
    <w:rsid w:val="00586D3F"/>
    <w:rsid w:val="005A0F2A"/>
    <w:rsid w:val="005B6D55"/>
    <w:rsid w:val="005D3923"/>
    <w:rsid w:val="005F1695"/>
    <w:rsid w:val="005F7EF4"/>
    <w:rsid w:val="006132EB"/>
    <w:rsid w:val="00613A65"/>
    <w:rsid w:val="0063723A"/>
    <w:rsid w:val="00650171"/>
    <w:rsid w:val="00672C7A"/>
    <w:rsid w:val="0067788D"/>
    <w:rsid w:val="00677AEC"/>
    <w:rsid w:val="00687507"/>
    <w:rsid w:val="006C186C"/>
    <w:rsid w:val="006E574D"/>
    <w:rsid w:val="006F1E78"/>
    <w:rsid w:val="006F20D3"/>
    <w:rsid w:val="00707A21"/>
    <w:rsid w:val="0072071D"/>
    <w:rsid w:val="00730105"/>
    <w:rsid w:val="00737711"/>
    <w:rsid w:val="0074720E"/>
    <w:rsid w:val="00754EDE"/>
    <w:rsid w:val="007601F8"/>
    <w:rsid w:val="00781645"/>
    <w:rsid w:val="007A44CC"/>
    <w:rsid w:val="008125C5"/>
    <w:rsid w:val="00823A0C"/>
    <w:rsid w:val="008510E3"/>
    <w:rsid w:val="008648B9"/>
    <w:rsid w:val="008846DF"/>
    <w:rsid w:val="008A22DF"/>
    <w:rsid w:val="008C6C9F"/>
    <w:rsid w:val="008C7EAE"/>
    <w:rsid w:val="008D3A64"/>
    <w:rsid w:val="008F2ACB"/>
    <w:rsid w:val="00904F30"/>
    <w:rsid w:val="00920C6C"/>
    <w:rsid w:val="00923C95"/>
    <w:rsid w:val="009468B8"/>
    <w:rsid w:val="009743C9"/>
    <w:rsid w:val="00984B32"/>
    <w:rsid w:val="009A195E"/>
    <w:rsid w:val="009A74F0"/>
    <w:rsid w:val="009B4DD3"/>
    <w:rsid w:val="009D4858"/>
    <w:rsid w:val="009F42B3"/>
    <w:rsid w:val="00A07E6F"/>
    <w:rsid w:val="00A2362C"/>
    <w:rsid w:val="00A2713C"/>
    <w:rsid w:val="00A34C86"/>
    <w:rsid w:val="00A95EAF"/>
    <w:rsid w:val="00AB57F1"/>
    <w:rsid w:val="00AD19E1"/>
    <w:rsid w:val="00AD3E8C"/>
    <w:rsid w:val="00AD7EC1"/>
    <w:rsid w:val="00AE49D5"/>
    <w:rsid w:val="00B05F66"/>
    <w:rsid w:val="00B20D17"/>
    <w:rsid w:val="00B2461C"/>
    <w:rsid w:val="00B348E5"/>
    <w:rsid w:val="00B37A4F"/>
    <w:rsid w:val="00B73973"/>
    <w:rsid w:val="00B81300"/>
    <w:rsid w:val="00B84393"/>
    <w:rsid w:val="00BB291A"/>
    <w:rsid w:val="00BB70A0"/>
    <w:rsid w:val="00C20FD1"/>
    <w:rsid w:val="00C26307"/>
    <w:rsid w:val="00C36E3A"/>
    <w:rsid w:val="00C42C16"/>
    <w:rsid w:val="00C43C90"/>
    <w:rsid w:val="00C8386E"/>
    <w:rsid w:val="00C93CED"/>
    <w:rsid w:val="00C94DA2"/>
    <w:rsid w:val="00CB7709"/>
    <w:rsid w:val="00CD4012"/>
    <w:rsid w:val="00CD4DF6"/>
    <w:rsid w:val="00CE247A"/>
    <w:rsid w:val="00CF10EB"/>
    <w:rsid w:val="00CF374F"/>
    <w:rsid w:val="00D65832"/>
    <w:rsid w:val="00D71EA3"/>
    <w:rsid w:val="00D76B2B"/>
    <w:rsid w:val="00DA7F1A"/>
    <w:rsid w:val="00DD425C"/>
    <w:rsid w:val="00E2388F"/>
    <w:rsid w:val="00E362B9"/>
    <w:rsid w:val="00E41360"/>
    <w:rsid w:val="00E83788"/>
    <w:rsid w:val="00EA1F71"/>
    <w:rsid w:val="00EB22D8"/>
    <w:rsid w:val="00EB4D32"/>
    <w:rsid w:val="00EB7189"/>
    <w:rsid w:val="00EC04E4"/>
    <w:rsid w:val="00EC6ED5"/>
    <w:rsid w:val="00EE376D"/>
    <w:rsid w:val="00EE41FD"/>
    <w:rsid w:val="00F214D6"/>
    <w:rsid w:val="00F22B53"/>
    <w:rsid w:val="00F679D8"/>
    <w:rsid w:val="00F67BC3"/>
    <w:rsid w:val="00F85D20"/>
    <w:rsid w:val="00FB4DB5"/>
    <w:rsid w:val="00FC75FB"/>
    <w:rsid w:val="00FC7ED0"/>
    <w:rsid w:val="00FE02D3"/>
    <w:rsid w:val="00FE531C"/>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semiHidden/>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 w:type="character" w:customStyle="1" w:styleId="form-control-text">
    <w:name w:val="form-control-text"/>
    <w:basedOn w:val="Fuentedeprrafopredeter"/>
    <w:rsid w:val="008846DF"/>
  </w:style>
  <w:style w:type="paragraph" w:customStyle="1" w:styleId="xxxmsolistparagraph">
    <w:name w:val="x_xxmsolistparagraph"/>
    <w:basedOn w:val="Normal"/>
    <w:rsid w:val="008F2AC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84">
      <w:bodyDiv w:val="1"/>
      <w:marLeft w:val="0"/>
      <w:marRight w:val="0"/>
      <w:marTop w:val="0"/>
      <w:marBottom w:val="0"/>
      <w:divBdr>
        <w:top w:val="none" w:sz="0" w:space="0" w:color="auto"/>
        <w:left w:val="none" w:sz="0" w:space="0" w:color="auto"/>
        <w:bottom w:val="none" w:sz="0" w:space="0" w:color="auto"/>
        <w:right w:val="none" w:sz="0" w:space="0" w:color="auto"/>
      </w:divBdr>
    </w:div>
    <w:div w:id="558591300">
      <w:bodyDiv w:val="1"/>
      <w:marLeft w:val="0"/>
      <w:marRight w:val="0"/>
      <w:marTop w:val="0"/>
      <w:marBottom w:val="0"/>
      <w:divBdr>
        <w:top w:val="none" w:sz="0" w:space="0" w:color="auto"/>
        <w:left w:val="none" w:sz="0" w:space="0" w:color="auto"/>
        <w:bottom w:val="none" w:sz="0" w:space="0" w:color="auto"/>
        <w:right w:val="none" w:sz="0" w:space="0" w:color="auto"/>
      </w:divBdr>
    </w:div>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914391038">
      <w:bodyDiv w:val="1"/>
      <w:marLeft w:val="0"/>
      <w:marRight w:val="0"/>
      <w:marTop w:val="0"/>
      <w:marBottom w:val="0"/>
      <w:divBdr>
        <w:top w:val="none" w:sz="0" w:space="0" w:color="auto"/>
        <w:left w:val="none" w:sz="0" w:space="0" w:color="auto"/>
        <w:bottom w:val="none" w:sz="0" w:space="0" w:color="auto"/>
        <w:right w:val="none" w:sz="0" w:space="0" w:color="auto"/>
      </w:divBdr>
    </w:div>
    <w:div w:id="1214462742">
      <w:bodyDiv w:val="1"/>
      <w:marLeft w:val="0"/>
      <w:marRight w:val="0"/>
      <w:marTop w:val="0"/>
      <w:marBottom w:val="0"/>
      <w:divBdr>
        <w:top w:val="none" w:sz="0" w:space="0" w:color="auto"/>
        <w:left w:val="none" w:sz="0" w:space="0" w:color="auto"/>
        <w:bottom w:val="none" w:sz="0" w:space="0" w:color="auto"/>
        <w:right w:val="none" w:sz="0" w:space="0" w:color="auto"/>
      </w:divBdr>
      <w:divsChild>
        <w:div w:id="605968852">
          <w:marLeft w:val="0"/>
          <w:marRight w:val="0"/>
          <w:marTop w:val="0"/>
          <w:marBottom w:val="0"/>
          <w:divBdr>
            <w:top w:val="none" w:sz="0" w:space="0" w:color="auto"/>
            <w:left w:val="none" w:sz="0" w:space="0" w:color="auto"/>
            <w:bottom w:val="none" w:sz="0" w:space="0" w:color="auto"/>
            <w:right w:val="none" w:sz="0" w:space="0" w:color="auto"/>
          </w:divBdr>
          <w:divsChild>
            <w:div w:id="828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3291">
      <w:bodyDiv w:val="1"/>
      <w:marLeft w:val="0"/>
      <w:marRight w:val="0"/>
      <w:marTop w:val="0"/>
      <w:marBottom w:val="0"/>
      <w:divBdr>
        <w:top w:val="none" w:sz="0" w:space="0" w:color="auto"/>
        <w:left w:val="none" w:sz="0" w:space="0" w:color="auto"/>
        <w:bottom w:val="none" w:sz="0" w:space="0" w:color="auto"/>
        <w:right w:val="none" w:sz="0" w:space="0" w:color="auto"/>
      </w:divBdr>
    </w:div>
    <w:div w:id="132149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77BA7-2696-4970-8814-44B9D19F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2545</Words>
  <Characters>14001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UNAI TAMAYO</cp:lastModifiedBy>
  <cp:revision>3</cp:revision>
  <cp:lastPrinted>2024-03-11T12:51:00Z</cp:lastPrinted>
  <dcterms:created xsi:type="dcterms:W3CDTF">2026-01-20T11:20:00Z</dcterms:created>
  <dcterms:modified xsi:type="dcterms:W3CDTF">2026-01-20T11:20:00Z</dcterms:modified>
</cp:coreProperties>
</file>