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7761E" w14:textId="77777777" w:rsidR="001D338F" w:rsidRPr="00532EA0" w:rsidRDefault="001D338F">
      <w:pPr>
        <w:rPr>
          <w:lang w:val="eu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2A6F43" w:rsidRPr="00C742C2" w14:paraId="6E5868BF" w14:textId="77777777" w:rsidTr="00B7030F"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7FA2CC05" w14:textId="77777777" w:rsidR="00480FC2" w:rsidRPr="00402B4D" w:rsidRDefault="006F3B4D" w:rsidP="00273CE5">
            <w:pPr>
              <w:spacing w:before="120" w:after="120"/>
              <w:jc w:val="center"/>
              <w:rPr>
                <w:rFonts w:ascii="EHUSans" w:hAnsi="EHUSans"/>
                <w:b/>
                <w:bCs/>
                <w:sz w:val="30"/>
                <w:szCs w:val="30"/>
                <w:lang w:val="eu-ES"/>
              </w:rPr>
            </w:pPr>
            <w:proofErr w:type="spellStart"/>
            <w:r w:rsidRPr="00402B4D">
              <w:rPr>
                <w:rFonts w:ascii="EHUSans" w:hAnsi="EHUSans"/>
                <w:b/>
                <w:bCs/>
                <w:sz w:val="30"/>
                <w:szCs w:val="30"/>
                <w:lang w:val="eu-ES"/>
              </w:rPr>
              <w:t>Antibody</w:t>
            </w:r>
            <w:proofErr w:type="spellEnd"/>
            <w:r w:rsidRPr="00402B4D">
              <w:rPr>
                <w:rFonts w:ascii="EHUSans" w:hAnsi="EHUSans"/>
                <w:b/>
                <w:bCs/>
                <w:sz w:val="30"/>
                <w:szCs w:val="30"/>
                <w:lang w:val="eu-ES"/>
              </w:rPr>
              <w:t xml:space="preserve"> </w:t>
            </w:r>
            <w:proofErr w:type="spellStart"/>
            <w:r w:rsidRPr="00402B4D">
              <w:rPr>
                <w:rFonts w:ascii="EHUSans" w:hAnsi="EHUSans"/>
                <w:b/>
                <w:bCs/>
                <w:sz w:val="30"/>
                <w:szCs w:val="30"/>
                <w:lang w:val="eu-ES"/>
              </w:rPr>
              <w:t>Engineering</w:t>
            </w:r>
            <w:proofErr w:type="spellEnd"/>
            <w:r w:rsidRPr="00402B4D">
              <w:rPr>
                <w:rFonts w:ascii="EHUSans" w:hAnsi="EHUSans"/>
                <w:b/>
                <w:bCs/>
                <w:sz w:val="30"/>
                <w:szCs w:val="30"/>
                <w:lang w:val="eu-ES"/>
              </w:rPr>
              <w:t xml:space="preserve"> </w:t>
            </w:r>
            <w:proofErr w:type="spellStart"/>
            <w:r w:rsidRPr="00402B4D">
              <w:rPr>
                <w:rFonts w:ascii="EHUSans" w:hAnsi="EHUSans"/>
                <w:b/>
                <w:bCs/>
                <w:sz w:val="30"/>
                <w:szCs w:val="30"/>
                <w:lang w:val="eu-ES"/>
              </w:rPr>
              <w:t>for</w:t>
            </w:r>
            <w:proofErr w:type="spellEnd"/>
            <w:r w:rsidRPr="00402B4D">
              <w:rPr>
                <w:rFonts w:ascii="EHUSans" w:hAnsi="EHUSans"/>
                <w:b/>
                <w:bCs/>
                <w:sz w:val="30"/>
                <w:szCs w:val="30"/>
                <w:lang w:val="eu-ES"/>
              </w:rPr>
              <w:t xml:space="preserve"> </w:t>
            </w:r>
            <w:proofErr w:type="spellStart"/>
            <w:r w:rsidRPr="00402B4D">
              <w:rPr>
                <w:rFonts w:ascii="EHUSans" w:hAnsi="EHUSans"/>
                <w:b/>
                <w:bCs/>
                <w:sz w:val="30"/>
                <w:szCs w:val="30"/>
                <w:lang w:val="eu-ES"/>
              </w:rPr>
              <w:t>Immunotherapy</w:t>
            </w:r>
            <w:proofErr w:type="spellEnd"/>
          </w:p>
          <w:p w14:paraId="69474614" w14:textId="479B982B" w:rsidR="00402B4D" w:rsidRPr="00532EA0" w:rsidRDefault="00402B4D" w:rsidP="00273CE5">
            <w:pPr>
              <w:spacing w:before="120" w:after="120"/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>
              <w:rPr>
                <w:noProof/>
              </w:rPr>
              <w:drawing>
                <wp:inline distT="0" distB="0" distL="0" distR="0" wp14:anchorId="37297B4B" wp14:editId="321B8CC2">
                  <wp:extent cx="1202997" cy="676275"/>
                  <wp:effectExtent l="0" t="0" r="0" b="0"/>
                  <wp:docPr id="99039508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974" cy="6773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4898" w:rsidRPr="00532EA0" w14:paraId="7CFC27E0" w14:textId="77777777" w:rsidTr="00B7030F">
        <w:trPr>
          <w:trHeight w:val="397"/>
        </w:trPr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vAlign w:val="center"/>
          </w:tcPr>
          <w:p w14:paraId="2A637C66" w14:textId="05B00A39" w:rsidR="00684898" w:rsidRPr="00532EA0" w:rsidRDefault="00684898" w:rsidP="00DD3F81">
            <w:pPr>
              <w:rPr>
                <w:rFonts w:ascii="EHUSans" w:hAnsi="EHUSans"/>
                <w:bCs/>
                <w:color w:val="000000" w:themeColor="text1"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Cs/>
                <w:color w:val="000000" w:themeColor="text1"/>
                <w:sz w:val="20"/>
                <w:szCs w:val="20"/>
                <w:lang w:val="eu-ES"/>
              </w:rPr>
              <w:t>Kontaktua Farmazia Fakultatean:</w:t>
            </w:r>
          </w:p>
          <w:p w14:paraId="552EBC57" w14:textId="53068361" w:rsidR="006F3B4D" w:rsidRPr="00532EA0" w:rsidRDefault="006F3B4D" w:rsidP="00DD3F81">
            <w:pPr>
              <w:rPr>
                <w:rFonts w:ascii="EHUSans" w:hAnsi="EHUSans"/>
                <w:bCs/>
                <w:color w:val="000000" w:themeColor="text1"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 xml:space="preserve">Edurne </w:t>
            </w:r>
            <w:proofErr w:type="spellStart"/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Rujas</w:t>
            </w:r>
            <w:proofErr w:type="spellEnd"/>
            <w:r w:rsidR="00402B4D">
              <w:rPr>
                <w:rFonts w:ascii="EHUSans" w:hAnsi="EHUSans"/>
                <w:bCs/>
                <w:sz w:val="20"/>
                <w:szCs w:val="20"/>
                <w:lang w:val="eu-ES"/>
              </w:rPr>
              <w:t xml:space="preserve"> (</w:t>
            </w:r>
            <w:hyperlink r:id="rId8" w:history="1">
              <w:r w:rsidR="00402B4D" w:rsidRPr="003835F7">
                <w:rPr>
                  <w:rStyle w:val="Hipervnculo"/>
                  <w:rFonts w:ascii="EHUSans" w:hAnsi="EHUSans"/>
                  <w:bCs/>
                  <w:sz w:val="20"/>
                  <w:szCs w:val="20"/>
                  <w:lang w:val="eu-ES"/>
                </w:rPr>
                <w:t>edurne.rujas@ehu.eus</w:t>
              </w:r>
            </w:hyperlink>
            <w:r w:rsidR="00402B4D">
              <w:rPr>
                <w:rFonts w:ascii="EHUSans" w:hAnsi="EHUSans"/>
                <w:bCs/>
                <w:sz w:val="20"/>
                <w:szCs w:val="20"/>
                <w:lang w:val="eu-ES"/>
              </w:rPr>
              <w:t>)</w:t>
            </w:r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, Beatriz Apellaniz</w:t>
            </w:r>
            <w:r w:rsidR="00402B4D">
              <w:rPr>
                <w:rFonts w:ascii="EHUSans" w:hAnsi="EHUSans"/>
                <w:bCs/>
                <w:sz w:val="20"/>
                <w:szCs w:val="20"/>
                <w:lang w:val="eu-ES"/>
              </w:rPr>
              <w:t xml:space="preserve"> (</w:t>
            </w:r>
            <w:hyperlink r:id="rId9" w:history="1">
              <w:r w:rsidRPr="00532EA0">
                <w:rPr>
                  <w:rStyle w:val="Hipervnculo"/>
                  <w:rFonts w:ascii="EHUSans" w:hAnsi="EHUSans"/>
                  <w:bCs/>
                  <w:sz w:val="20"/>
                  <w:szCs w:val="20"/>
                  <w:lang w:val="eu-ES"/>
                </w:rPr>
                <w:t>beatriz.apellaniz@ehu.eus</w:t>
              </w:r>
            </w:hyperlink>
            <w:r w:rsidR="00402B4D">
              <w:t>)</w:t>
            </w:r>
          </w:p>
        </w:tc>
      </w:tr>
      <w:tr w:rsidR="002A6F43" w:rsidRPr="00532EA0" w14:paraId="7A39B2FD" w14:textId="77777777" w:rsidTr="00B7030F">
        <w:trPr>
          <w:trHeight w:val="397"/>
        </w:trPr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vAlign w:val="center"/>
          </w:tcPr>
          <w:p w14:paraId="08B09B12" w14:textId="50D4A04C" w:rsidR="00DD3F81" w:rsidRPr="00532EA0" w:rsidRDefault="00684898" w:rsidP="00DD3F81">
            <w:pPr>
              <w:rPr>
                <w:rFonts w:ascii="EHUSans" w:hAnsi="EHUSans"/>
                <w:bCs/>
                <w:color w:val="000000" w:themeColor="text1"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Cs/>
                <w:color w:val="000000" w:themeColor="text1"/>
                <w:sz w:val="20"/>
                <w:szCs w:val="20"/>
                <w:lang w:val="eu-ES"/>
              </w:rPr>
              <w:t>Web orrirako esteka:</w:t>
            </w:r>
          </w:p>
        </w:tc>
      </w:tr>
      <w:tr w:rsidR="002A6F43" w:rsidRPr="00532EA0" w14:paraId="42425F50" w14:textId="77777777" w:rsidTr="00B7030F"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D90420B" w14:textId="3FC24BDC" w:rsidR="00A56BED" w:rsidRPr="00532EA0" w:rsidRDefault="00684898" w:rsidP="006F3B4D">
            <w:pPr>
              <w:spacing w:before="120" w:after="120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Cs/>
                <w:color w:val="000000" w:themeColor="text1"/>
                <w:sz w:val="20"/>
                <w:szCs w:val="20"/>
                <w:lang w:val="eu-ES"/>
              </w:rPr>
              <w:t>Zientziaren esparrua</w:t>
            </w:r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k</w:t>
            </w:r>
            <w:r w:rsidR="006F3B4D"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 xml:space="preserve">: </w:t>
            </w:r>
            <w:proofErr w:type="spellStart"/>
            <w:r w:rsidR="006F3B4D"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FisiologIa</w:t>
            </w:r>
            <w:proofErr w:type="spellEnd"/>
            <w:r w:rsidR="006F3B4D"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 xml:space="preserve">, </w:t>
            </w:r>
            <w:proofErr w:type="spellStart"/>
            <w:r w:rsidR="006F3B4D"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InmunologIa</w:t>
            </w:r>
            <w:proofErr w:type="spellEnd"/>
            <w:r w:rsidR="006F3B4D"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 xml:space="preserve">, </w:t>
            </w:r>
            <w:proofErr w:type="spellStart"/>
            <w:r w:rsidR="006F3B4D"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BiologIa</w:t>
            </w:r>
            <w:proofErr w:type="spellEnd"/>
            <w:r w:rsidR="006F3B4D"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 xml:space="preserve"> Molekularra, Biofisika, Birologia</w:t>
            </w:r>
          </w:p>
        </w:tc>
      </w:tr>
    </w:tbl>
    <w:p w14:paraId="018EAA64" w14:textId="77777777" w:rsidR="00A56BED" w:rsidRPr="00532EA0" w:rsidRDefault="00A56BED" w:rsidP="00A56BED">
      <w:pPr>
        <w:spacing w:after="0" w:line="240" w:lineRule="auto"/>
        <w:rPr>
          <w:rFonts w:ascii="EHUSans" w:hAnsi="EHUSans"/>
          <w:bCs/>
          <w:sz w:val="20"/>
          <w:szCs w:val="20"/>
          <w:lang w:val="eu-ES"/>
        </w:rPr>
      </w:pPr>
    </w:p>
    <w:tbl>
      <w:tblPr>
        <w:tblStyle w:val="Tablaconcuadrcula"/>
        <w:tblW w:w="0" w:type="auto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1978"/>
        <w:gridCol w:w="7630"/>
      </w:tblGrid>
      <w:tr w:rsidR="002A6F43" w:rsidRPr="00532EA0" w14:paraId="7235687C" w14:textId="77777777" w:rsidTr="00951690">
        <w:tc>
          <w:tcPr>
            <w:tcW w:w="1978" w:type="dxa"/>
            <w:vAlign w:val="center"/>
          </w:tcPr>
          <w:p w14:paraId="592B74F3" w14:textId="38191A29" w:rsidR="00056AA8" w:rsidRPr="00532EA0" w:rsidRDefault="00480FC2" w:rsidP="00056AA8">
            <w:pPr>
              <w:spacing w:before="120" w:after="120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Hitz gakoak</w:t>
            </w:r>
            <w:r w:rsidR="00056AA8"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:</w:t>
            </w:r>
          </w:p>
        </w:tc>
        <w:tc>
          <w:tcPr>
            <w:tcW w:w="7630" w:type="dxa"/>
            <w:vAlign w:val="center"/>
          </w:tcPr>
          <w:p w14:paraId="73327813" w14:textId="07D93625" w:rsidR="00056AA8" w:rsidRPr="00532EA0" w:rsidRDefault="006F3B4D" w:rsidP="006F3B4D">
            <w:pPr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 xml:space="preserve">Proteinen ingeniaritza, Bioteknologia, Antigorputza, Minbizia, </w:t>
            </w:r>
            <w:proofErr w:type="spellStart"/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Immunoterapia</w:t>
            </w:r>
            <w:proofErr w:type="spellEnd"/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, Birus</w:t>
            </w:r>
          </w:p>
        </w:tc>
      </w:tr>
      <w:tr w:rsidR="002A6F43" w:rsidRPr="00402B4D" w14:paraId="4246897D" w14:textId="77777777" w:rsidTr="00951690">
        <w:tc>
          <w:tcPr>
            <w:tcW w:w="9608" w:type="dxa"/>
            <w:gridSpan w:val="2"/>
          </w:tcPr>
          <w:p w14:paraId="4D852EDB" w14:textId="63998DE2" w:rsidR="00855C54" w:rsidRPr="00532EA0" w:rsidRDefault="00480FC2" w:rsidP="00DD3F81">
            <w:pPr>
              <w:spacing w:before="120" w:after="120"/>
              <w:rPr>
                <w:rFonts w:ascii="EHUSans" w:hAnsi="EHUSans"/>
                <w:b/>
                <w:bCs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/>
                <w:bCs/>
                <w:sz w:val="20"/>
                <w:szCs w:val="20"/>
                <w:lang w:val="eu-ES"/>
              </w:rPr>
              <w:t>Deskribapena</w:t>
            </w:r>
            <w:r w:rsidR="006F3B4D" w:rsidRPr="00532EA0">
              <w:rPr>
                <w:rFonts w:ascii="EHUSans" w:hAnsi="EHUSans"/>
                <w:b/>
                <w:bCs/>
                <w:sz w:val="20"/>
                <w:szCs w:val="20"/>
                <w:lang w:val="eu-ES"/>
              </w:rPr>
              <w:t>:</w:t>
            </w:r>
          </w:p>
          <w:p w14:paraId="59579DB7" w14:textId="4FC814AB" w:rsidR="006F3B4D" w:rsidRPr="006F3B4D" w:rsidRDefault="006F3B4D" w:rsidP="006F3B4D">
            <w:pPr>
              <w:spacing w:after="100" w:afterAutospacing="1"/>
              <w:jc w:val="both"/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</w:pPr>
            <w:proofErr w:type="spellStart"/>
            <w:r w:rsidRPr="00532EA0">
              <w:rPr>
                <w:rFonts w:ascii="EHUSans" w:eastAsia="Times New Roman" w:hAnsi="EHUSans" w:cs="Segoe UI"/>
                <w:bCs/>
                <w:i/>
                <w:sz w:val="20"/>
                <w:szCs w:val="21"/>
                <w:lang w:val="eu-ES" w:eastAsia="es-ES"/>
              </w:rPr>
              <w:t>Antibody</w:t>
            </w:r>
            <w:proofErr w:type="spellEnd"/>
            <w:r w:rsidRPr="00532EA0">
              <w:rPr>
                <w:rFonts w:ascii="EHUSans" w:eastAsia="Times New Roman" w:hAnsi="EHUSans" w:cs="Segoe UI"/>
                <w:bCs/>
                <w:i/>
                <w:sz w:val="20"/>
                <w:szCs w:val="21"/>
                <w:lang w:val="eu-ES" w:eastAsia="es-ES"/>
              </w:rPr>
              <w:t xml:space="preserve"> </w:t>
            </w:r>
            <w:proofErr w:type="spellStart"/>
            <w:r w:rsidRPr="00532EA0">
              <w:rPr>
                <w:rFonts w:ascii="EHUSans" w:eastAsia="Times New Roman" w:hAnsi="EHUSans" w:cs="Segoe UI"/>
                <w:bCs/>
                <w:i/>
                <w:sz w:val="20"/>
                <w:szCs w:val="21"/>
                <w:lang w:val="eu-ES" w:eastAsia="es-ES"/>
              </w:rPr>
              <w:t>Engineering</w:t>
            </w:r>
            <w:proofErr w:type="spellEnd"/>
            <w:r w:rsidRPr="00532EA0">
              <w:rPr>
                <w:rFonts w:ascii="EHUSans" w:eastAsia="Times New Roman" w:hAnsi="EHUSans" w:cs="Segoe UI"/>
                <w:bCs/>
                <w:i/>
                <w:sz w:val="20"/>
                <w:szCs w:val="21"/>
                <w:lang w:val="eu-ES" w:eastAsia="es-ES"/>
              </w:rPr>
              <w:t xml:space="preserve"> </w:t>
            </w:r>
            <w:proofErr w:type="spellStart"/>
            <w:r w:rsidRPr="00532EA0">
              <w:rPr>
                <w:rFonts w:ascii="EHUSans" w:eastAsia="Times New Roman" w:hAnsi="EHUSans" w:cs="Segoe UI"/>
                <w:bCs/>
                <w:i/>
                <w:sz w:val="20"/>
                <w:szCs w:val="21"/>
                <w:lang w:val="eu-ES" w:eastAsia="es-ES"/>
              </w:rPr>
              <w:t>for</w:t>
            </w:r>
            <w:proofErr w:type="spellEnd"/>
            <w:r w:rsidRPr="00532EA0">
              <w:rPr>
                <w:rFonts w:ascii="EHUSans" w:eastAsia="Times New Roman" w:hAnsi="EHUSans" w:cs="Segoe UI"/>
                <w:bCs/>
                <w:i/>
                <w:sz w:val="20"/>
                <w:szCs w:val="21"/>
                <w:lang w:val="eu-ES" w:eastAsia="es-ES"/>
              </w:rPr>
              <w:t xml:space="preserve"> </w:t>
            </w:r>
            <w:proofErr w:type="spellStart"/>
            <w:r w:rsidRPr="00532EA0">
              <w:rPr>
                <w:rFonts w:ascii="EHUSans" w:eastAsia="Times New Roman" w:hAnsi="EHUSans" w:cs="Segoe UI"/>
                <w:bCs/>
                <w:i/>
                <w:sz w:val="20"/>
                <w:szCs w:val="21"/>
                <w:lang w:val="eu-ES" w:eastAsia="es-ES"/>
              </w:rPr>
              <w:t>Immunotherapy</w:t>
            </w:r>
            <w:proofErr w:type="spellEnd"/>
            <w:r w:rsidRPr="00532EA0">
              <w:rPr>
                <w:rFonts w:ascii="EHUSans" w:eastAsia="Times New Roman" w:hAnsi="EHUSans" w:cs="Segoe UI"/>
                <w:bCs/>
                <w:i/>
                <w:sz w:val="20"/>
                <w:szCs w:val="21"/>
                <w:lang w:val="eu-ES" w:eastAsia="es-ES"/>
              </w:rPr>
              <w:t xml:space="preserve"> (AEI)</w:t>
            </w: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</w:t>
            </w:r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diziplina arteko taldeak</w:t>
            </w: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</w:t>
            </w:r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minbiziaren eta gaixotasun infekziosoen aurkako </w:t>
            </w: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antigorputzetan oinarritutako estrategia terapeutiko berriak diseinatzera bideratu</w:t>
            </w:r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tako </w:t>
            </w: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ikerketa garatzen du</w:t>
            </w:r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.</w:t>
            </w:r>
          </w:p>
          <w:p w14:paraId="114A4FC6" w14:textId="735905C4" w:rsidR="006F3B4D" w:rsidRPr="006F3B4D" w:rsidRDefault="006F3B4D" w:rsidP="006F3B4D">
            <w:pPr>
              <w:spacing w:after="100" w:afterAutospacing="1"/>
              <w:jc w:val="both"/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</w:pPr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A</w:t>
            </w: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ntigorputz terapeutikoen jarduera</w:t>
            </w:r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eta eraginkortasuna</w:t>
            </w: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modulatzeko</w:t>
            </w:r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, p</w:t>
            </w: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rotein</w:t>
            </w:r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en ingeniaritza immunologia, biofisika</w:t>
            </w: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eta biologia molekular eta </w:t>
            </w:r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zelularrarekin integratzen dugu</w:t>
            </w: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. Gure helburua propietate hobetuak dituzten antigorputz-modalitate berriak eta bestelako agente biologikoak sortu eta optimizatzea da.</w:t>
            </w:r>
          </w:p>
          <w:p w14:paraId="3C3C617B" w14:textId="77777777" w:rsidR="006F3B4D" w:rsidRPr="00532EA0" w:rsidRDefault="006F3B4D" w:rsidP="006F3B4D">
            <w:pPr>
              <w:jc w:val="both"/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</w:pP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Taldea </w:t>
            </w:r>
            <w:proofErr w:type="spellStart"/>
            <w:r w:rsidRPr="00532EA0">
              <w:rPr>
                <w:rFonts w:ascii="EHUSans" w:eastAsia="Times New Roman" w:hAnsi="EHUSans" w:cs="Segoe UI"/>
                <w:bCs/>
                <w:i/>
                <w:sz w:val="20"/>
                <w:szCs w:val="21"/>
                <w:lang w:val="eu-ES" w:eastAsia="es-ES"/>
              </w:rPr>
              <w:t>Immunobiophysics</w:t>
            </w:r>
            <w:proofErr w:type="spellEnd"/>
            <w:r w:rsidRPr="00532EA0">
              <w:rPr>
                <w:rFonts w:ascii="EHUSans" w:eastAsia="Times New Roman" w:hAnsi="EHUSans" w:cs="Segoe UI"/>
                <w:bCs/>
                <w:i/>
                <w:sz w:val="20"/>
                <w:szCs w:val="21"/>
                <w:lang w:val="eu-ES" w:eastAsia="es-ES"/>
              </w:rPr>
              <w:t xml:space="preserve"> </w:t>
            </w:r>
            <w:proofErr w:type="spellStart"/>
            <w:r w:rsidRPr="00532EA0">
              <w:rPr>
                <w:rFonts w:ascii="EHUSans" w:eastAsia="Times New Roman" w:hAnsi="EHUSans" w:cs="Segoe UI"/>
                <w:bCs/>
                <w:i/>
                <w:sz w:val="20"/>
                <w:szCs w:val="21"/>
                <w:lang w:val="eu-ES" w:eastAsia="es-ES"/>
              </w:rPr>
              <w:t>and</w:t>
            </w:r>
            <w:proofErr w:type="spellEnd"/>
            <w:r w:rsidRPr="00532EA0">
              <w:rPr>
                <w:rFonts w:ascii="EHUSans" w:eastAsia="Times New Roman" w:hAnsi="EHUSans" w:cs="Segoe UI"/>
                <w:bCs/>
                <w:i/>
                <w:sz w:val="20"/>
                <w:szCs w:val="21"/>
                <w:lang w:val="eu-ES" w:eastAsia="es-ES"/>
              </w:rPr>
              <w:t xml:space="preserve"> </w:t>
            </w:r>
            <w:proofErr w:type="spellStart"/>
            <w:r w:rsidRPr="00532EA0">
              <w:rPr>
                <w:rFonts w:ascii="EHUSans" w:eastAsia="Times New Roman" w:hAnsi="EHUSans" w:cs="Segoe UI"/>
                <w:bCs/>
                <w:i/>
                <w:sz w:val="20"/>
                <w:szCs w:val="21"/>
                <w:lang w:val="eu-ES" w:eastAsia="es-ES"/>
              </w:rPr>
              <w:t>Antibody</w:t>
            </w:r>
            <w:proofErr w:type="spellEnd"/>
            <w:r w:rsidRPr="00532EA0">
              <w:rPr>
                <w:rFonts w:ascii="EHUSans" w:eastAsia="Times New Roman" w:hAnsi="EHUSans" w:cs="Segoe UI"/>
                <w:bCs/>
                <w:i/>
                <w:sz w:val="20"/>
                <w:szCs w:val="21"/>
                <w:lang w:val="eu-ES" w:eastAsia="es-ES"/>
              </w:rPr>
              <w:t xml:space="preserve"> </w:t>
            </w:r>
            <w:proofErr w:type="spellStart"/>
            <w:r w:rsidRPr="00532EA0">
              <w:rPr>
                <w:rFonts w:ascii="EHUSans" w:eastAsia="Times New Roman" w:hAnsi="EHUSans" w:cs="Segoe UI"/>
                <w:bCs/>
                <w:i/>
                <w:sz w:val="20"/>
                <w:szCs w:val="21"/>
                <w:lang w:val="eu-ES" w:eastAsia="es-ES"/>
              </w:rPr>
              <w:t>Engineering</w:t>
            </w:r>
            <w:proofErr w:type="spellEnd"/>
            <w:r w:rsidRPr="006F3B4D">
              <w:rPr>
                <w:rFonts w:ascii="EHUSans" w:eastAsia="Times New Roman" w:hAnsi="EHUSans" w:cs="Segoe UI"/>
                <w:i/>
                <w:sz w:val="20"/>
                <w:szCs w:val="21"/>
                <w:lang w:val="eu-ES" w:eastAsia="es-ES"/>
              </w:rPr>
              <w:t xml:space="preserve"> </w:t>
            </w: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Ikerketa Talde Kontsolidatuaren parte da. Talde horrek A mailako aitortza jaso du Eusko Jaurlaritzaren aldetik, eta finantzaketa publiko eta pribatu sendo eta askotarikoa du, bai estatu </w:t>
            </w:r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mailakoa eta baita nazioartekoa ere</w:t>
            </w: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. Horrez gain, hainbat patente ditu, emaitzen transferentziara eta balorizaziora argi bideratuta dago, </w:t>
            </w:r>
            <w:r w:rsidRPr="006F3B4D">
              <w:rPr>
                <w:rFonts w:ascii="EHUSans" w:eastAsia="Times New Roman" w:hAnsi="EHUSans" w:cs="Segoe UI"/>
                <w:b/>
                <w:sz w:val="20"/>
                <w:szCs w:val="21"/>
                <w:lang w:val="eu-ES" w:eastAsia="es-ES"/>
              </w:rPr>
              <w:t xml:space="preserve">eta </w:t>
            </w:r>
            <w:r w:rsidRPr="00532EA0">
              <w:rPr>
                <w:rFonts w:ascii="EHUSans" w:eastAsia="Times New Roman" w:hAnsi="EHUSans" w:cs="Segoe UI"/>
                <w:b/>
                <w:bCs/>
                <w:sz w:val="20"/>
                <w:szCs w:val="21"/>
                <w:lang w:val="eu-ES" w:eastAsia="es-ES"/>
              </w:rPr>
              <w:t>spin-off</w:t>
            </w: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baten sorrera bultzatzeko lehen urratsak ematen ari da.</w:t>
            </w:r>
          </w:p>
          <w:p w14:paraId="109BC0F7" w14:textId="18C0EC77" w:rsidR="006F3B4D" w:rsidRPr="00532EA0" w:rsidRDefault="006F3B4D" w:rsidP="006F3B4D">
            <w:pPr>
              <w:spacing w:line="300" w:lineRule="atLeast"/>
              <w:jc w:val="both"/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</w:pPr>
          </w:p>
        </w:tc>
      </w:tr>
      <w:tr w:rsidR="002A6F43" w:rsidRPr="00402B4D" w14:paraId="2A46ED7D" w14:textId="77777777" w:rsidTr="00951690">
        <w:tc>
          <w:tcPr>
            <w:tcW w:w="9608" w:type="dxa"/>
            <w:gridSpan w:val="2"/>
          </w:tcPr>
          <w:p w14:paraId="025A36F3" w14:textId="63687B76" w:rsidR="00480FC2" w:rsidRPr="00532EA0" w:rsidRDefault="00480FC2" w:rsidP="00480FC2">
            <w:pPr>
              <w:spacing w:before="120" w:after="120"/>
              <w:rPr>
                <w:rFonts w:ascii="EHUSans" w:hAnsi="EHUSans"/>
                <w:b/>
                <w:bCs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/>
                <w:bCs/>
                <w:sz w:val="20"/>
                <w:szCs w:val="20"/>
                <w:lang w:val="eu-ES"/>
              </w:rPr>
              <w:t>Ikerketa-lerroak</w:t>
            </w:r>
            <w:r w:rsidR="006F3B4D" w:rsidRPr="00532EA0">
              <w:rPr>
                <w:rFonts w:ascii="EHUSans" w:hAnsi="EHUSans"/>
                <w:b/>
                <w:bCs/>
                <w:sz w:val="20"/>
                <w:szCs w:val="20"/>
                <w:lang w:val="eu-ES"/>
              </w:rPr>
              <w:t>:</w:t>
            </w:r>
          </w:p>
          <w:p w14:paraId="75519F3C" w14:textId="77777777" w:rsidR="006F3B4D" w:rsidRPr="00532EA0" w:rsidRDefault="006F3B4D" w:rsidP="006F3B4D">
            <w:pPr>
              <w:pStyle w:val="Prrafodelista"/>
              <w:numPr>
                <w:ilvl w:val="0"/>
                <w:numId w:val="6"/>
              </w:numPr>
              <w:spacing w:after="100" w:afterAutospacing="1"/>
              <w:jc w:val="both"/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</w:pPr>
            <w:proofErr w:type="spellStart"/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Immunoterapiarako</w:t>
            </w:r>
            <w:proofErr w:type="spellEnd"/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antigorputz </w:t>
            </w:r>
            <w:proofErr w:type="spellStart"/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biespezifikoen</w:t>
            </w:r>
            <w:proofErr w:type="spellEnd"/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eta </w:t>
            </w:r>
            <w:proofErr w:type="spellStart"/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multiespezifikoen</w:t>
            </w:r>
            <w:proofErr w:type="spellEnd"/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ingeniaritza eta optimizazioa. </w:t>
            </w:r>
          </w:p>
          <w:p w14:paraId="6D4198BF" w14:textId="77777777" w:rsidR="006F3B4D" w:rsidRPr="00532EA0" w:rsidRDefault="006F3B4D" w:rsidP="006F3B4D">
            <w:pPr>
              <w:pStyle w:val="Prrafodelista"/>
              <w:numPr>
                <w:ilvl w:val="0"/>
                <w:numId w:val="6"/>
              </w:numPr>
              <w:spacing w:after="100" w:afterAutospacing="1"/>
              <w:jc w:val="both"/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</w:pPr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Baldintzapeko aktibazioko antigorputzen diseinua, selektibitate eta segurtasun terapeutiko handiagoa lortzeko. </w:t>
            </w:r>
          </w:p>
          <w:p w14:paraId="54D839FF" w14:textId="77777777" w:rsidR="006F3B4D" w:rsidRPr="00532EA0" w:rsidRDefault="006F3B4D" w:rsidP="006F3B4D">
            <w:pPr>
              <w:pStyle w:val="Prrafodelista"/>
              <w:numPr>
                <w:ilvl w:val="0"/>
                <w:numId w:val="6"/>
              </w:numPr>
              <w:spacing w:after="100" w:afterAutospacing="1"/>
              <w:jc w:val="both"/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</w:pPr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Antigorputzetan oinarritutako </w:t>
            </w:r>
            <w:proofErr w:type="spellStart"/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biosentsoreen</w:t>
            </w:r>
            <w:proofErr w:type="spellEnd"/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garapena, gaixotasunen diagnostikorako eta monitorizaziorako. </w:t>
            </w:r>
          </w:p>
          <w:p w14:paraId="55C41569" w14:textId="77777777" w:rsidR="006F3B4D" w:rsidRPr="00532EA0" w:rsidRDefault="006F3B4D" w:rsidP="006F3B4D">
            <w:pPr>
              <w:pStyle w:val="Prrafodelista"/>
              <w:numPr>
                <w:ilvl w:val="0"/>
                <w:numId w:val="6"/>
              </w:numPr>
              <w:spacing w:after="100" w:afterAutospacing="1"/>
              <w:jc w:val="both"/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</w:pPr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Espektro zabaleko antigorputzen identifikazioa eta optimizazioa, aldakortasun handiko birusen aurka, hala nola HIV eta SARS-CoV-2. </w:t>
            </w:r>
          </w:p>
          <w:p w14:paraId="0493844B" w14:textId="16370715" w:rsidR="00122578" w:rsidRPr="00532EA0" w:rsidRDefault="006F3B4D" w:rsidP="006F3B4D">
            <w:pPr>
              <w:pStyle w:val="Prrafodelista"/>
              <w:numPr>
                <w:ilvl w:val="0"/>
                <w:numId w:val="6"/>
              </w:numPr>
              <w:spacing w:after="100" w:afterAutospacing="1"/>
              <w:jc w:val="both"/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</w:pPr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ADC motako (</w:t>
            </w:r>
            <w:proofErr w:type="spellStart"/>
            <w:r w:rsidRPr="00532EA0">
              <w:rPr>
                <w:rFonts w:ascii="EHUSans" w:eastAsia="Times New Roman" w:hAnsi="EHUSans" w:cs="Segoe UI"/>
                <w:i/>
                <w:sz w:val="20"/>
                <w:szCs w:val="21"/>
                <w:lang w:val="eu-ES" w:eastAsia="es-ES"/>
              </w:rPr>
              <w:t>Antibody-Drug</w:t>
            </w:r>
            <w:proofErr w:type="spellEnd"/>
            <w:r w:rsidRPr="00532EA0">
              <w:rPr>
                <w:rFonts w:ascii="EHUSans" w:eastAsia="Times New Roman" w:hAnsi="EHUSans" w:cs="Segoe UI"/>
                <w:i/>
                <w:sz w:val="20"/>
                <w:szCs w:val="21"/>
                <w:lang w:val="eu-ES" w:eastAsia="es-ES"/>
              </w:rPr>
              <w:t xml:space="preserve"> </w:t>
            </w:r>
            <w:proofErr w:type="spellStart"/>
            <w:r w:rsidRPr="00532EA0">
              <w:rPr>
                <w:rFonts w:ascii="EHUSans" w:eastAsia="Times New Roman" w:hAnsi="EHUSans" w:cs="Segoe UI"/>
                <w:i/>
                <w:sz w:val="20"/>
                <w:szCs w:val="21"/>
                <w:lang w:val="eu-ES" w:eastAsia="es-ES"/>
              </w:rPr>
              <w:t>Conjugates</w:t>
            </w:r>
            <w:proofErr w:type="spellEnd"/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) gaitasun handiko plataforma modularren garapena, minbizian tratamenduan agente terapeutikoak modu selektiboan askatzeko.</w:t>
            </w:r>
          </w:p>
        </w:tc>
      </w:tr>
      <w:tr w:rsidR="002A6F43" w:rsidRPr="00402B4D" w14:paraId="1FBC522D" w14:textId="77777777" w:rsidTr="00951690">
        <w:tc>
          <w:tcPr>
            <w:tcW w:w="9608" w:type="dxa"/>
            <w:gridSpan w:val="2"/>
          </w:tcPr>
          <w:p w14:paraId="504F89AA" w14:textId="3A555395" w:rsidR="00157EA0" w:rsidRPr="00532EA0" w:rsidRDefault="00480FC2" w:rsidP="00402B4D">
            <w:pPr>
              <w:spacing w:beforeLines="120" w:before="288" w:after="120"/>
              <w:jc w:val="both"/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</w:pPr>
            <w:r w:rsidRPr="00532EA0">
              <w:rPr>
                <w:rFonts w:ascii="EHUSans" w:eastAsia="Times New Roman" w:hAnsi="EHUSans" w:cs="Segoe UI"/>
                <w:b/>
                <w:sz w:val="20"/>
                <w:szCs w:val="21"/>
                <w:lang w:val="eu-ES" w:eastAsia="es-ES"/>
              </w:rPr>
              <w:t>Ekipamendua</w:t>
            </w:r>
            <w:r w:rsidR="006F3B4D"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:</w:t>
            </w:r>
          </w:p>
          <w:p w14:paraId="34400211" w14:textId="77777777" w:rsidR="006F3B4D" w:rsidRPr="00532EA0" w:rsidRDefault="006F3B4D" w:rsidP="00402B4D">
            <w:pPr>
              <w:spacing w:beforeLines="120" w:before="288" w:after="120"/>
              <w:jc w:val="both"/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</w:pP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Gure taldeak azpiegitura eta ekipamendu espezializatua ditu antigorputzak eta beste proteina birkonbinatzaile batzuk ekoiztu, purifikatu eta karakterizatzeko. Horien artean daude </w:t>
            </w:r>
            <w:r w:rsidRPr="00532EA0">
              <w:rPr>
                <w:rFonts w:ascii="EHUSans" w:eastAsia="Times New Roman" w:hAnsi="EHUSans" w:cs="Segoe UI"/>
                <w:i/>
                <w:sz w:val="20"/>
                <w:szCs w:val="21"/>
                <w:lang w:val="eu-ES" w:eastAsia="es-ES"/>
              </w:rPr>
              <w:t xml:space="preserve">ÄKTA </w:t>
            </w:r>
            <w:proofErr w:type="spellStart"/>
            <w:r w:rsidRPr="00532EA0">
              <w:rPr>
                <w:rFonts w:ascii="EHUSans" w:eastAsia="Times New Roman" w:hAnsi="EHUSans" w:cs="Segoe UI"/>
                <w:i/>
                <w:sz w:val="20"/>
                <w:szCs w:val="21"/>
                <w:lang w:val="eu-ES" w:eastAsia="es-ES"/>
              </w:rPr>
              <w:t>Go</w:t>
            </w:r>
            <w:proofErr w:type="spellEnd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eta </w:t>
            </w:r>
            <w:r w:rsidRPr="00532EA0">
              <w:rPr>
                <w:rFonts w:ascii="EHUSans" w:eastAsia="Times New Roman" w:hAnsi="EHUSans" w:cs="Segoe UI"/>
                <w:i/>
                <w:sz w:val="20"/>
                <w:szCs w:val="21"/>
                <w:lang w:val="eu-ES" w:eastAsia="es-ES"/>
              </w:rPr>
              <w:t>ÄKTA</w:t>
            </w:r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</w:t>
            </w:r>
            <w:proofErr w:type="spellStart"/>
            <w:r w:rsidRPr="00532EA0">
              <w:rPr>
                <w:rFonts w:ascii="EHUSans" w:eastAsia="Times New Roman" w:hAnsi="EHUSans" w:cs="Segoe UI"/>
                <w:i/>
                <w:sz w:val="20"/>
                <w:szCs w:val="21"/>
                <w:lang w:val="eu-ES" w:eastAsia="es-ES"/>
              </w:rPr>
              <w:t>Start</w:t>
            </w:r>
            <w:proofErr w:type="spellEnd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kromatografia-sistema automatizatuak, </w:t>
            </w:r>
            <w:proofErr w:type="spellStart"/>
            <w:r w:rsidRPr="00532EA0">
              <w:rPr>
                <w:rFonts w:ascii="EHUSans" w:eastAsia="Times New Roman" w:hAnsi="EHUSans" w:cs="Segoe UI"/>
                <w:i/>
                <w:sz w:val="20"/>
                <w:szCs w:val="21"/>
                <w:lang w:val="eu-ES" w:eastAsia="es-ES"/>
              </w:rPr>
              <w:t>CytoFLEX</w:t>
            </w:r>
            <w:proofErr w:type="spellEnd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fluxu-</w:t>
            </w:r>
            <w:proofErr w:type="spellStart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zitometroa</w:t>
            </w:r>
            <w:proofErr w:type="spellEnd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, </w:t>
            </w:r>
            <w:proofErr w:type="spellStart"/>
            <w:r w:rsidRPr="00532EA0">
              <w:rPr>
                <w:rFonts w:ascii="EHUSans" w:eastAsia="Times New Roman" w:hAnsi="EHUSans" w:cs="Segoe UI"/>
                <w:i/>
                <w:sz w:val="20"/>
                <w:szCs w:val="21"/>
                <w:lang w:val="eu-ES" w:eastAsia="es-ES"/>
              </w:rPr>
              <w:t>Molecular</w:t>
            </w:r>
            <w:proofErr w:type="spellEnd"/>
            <w:r w:rsidRPr="00532EA0">
              <w:rPr>
                <w:rFonts w:ascii="EHUSans" w:eastAsia="Times New Roman" w:hAnsi="EHUSans" w:cs="Segoe UI"/>
                <w:i/>
                <w:sz w:val="20"/>
                <w:szCs w:val="21"/>
                <w:lang w:val="eu-ES" w:eastAsia="es-ES"/>
              </w:rPr>
              <w:t xml:space="preserve"> </w:t>
            </w:r>
            <w:proofErr w:type="spellStart"/>
            <w:r w:rsidRPr="00532EA0">
              <w:rPr>
                <w:rFonts w:ascii="EHUSans" w:eastAsia="Times New Roman" w:hAnsi="EHUSans" w:cs="Segoe UI"/>
                <w:i/>
                <w:sz w:val="20"/>
                <w:szCs w:val="21"/>
                <w:lang w:val="eu-ES" w:eastAsia="es-ES"/>
              </w:rPr>
              <w:t>Devices</w:t>
            </w:r>
            <w:proofErr w:type="spellEnd"/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ID3</w:t>
            </w: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</w:t>
            </w:r>
            <w:proofErr w:type="spellStart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mikroplaken</w:t>
            </w:r>
            <w:proofErr w:type="spellEnd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irakurgailua, eta sistema prokarioto zein eukariot</w:t>
            </w:r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oetan proteinen adierazpenerako </w:t>
            </w: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lastRenderedPageBreak/>
              <w:t>inkubagailuak. Halaber, laginak prestatzeko, biltegiratzeko eta aztertzeko beharrezko ekipamendua ere badu.</w:t>
            </w:r>
          </w:p>
          <w:p w14:paraId="69A7818E" w14:textId="79BFEA0C" w:rsidR="006F3B4D" w:rsidRPr="00532EA0" w:rsidRDefault="006F3B4D" w:rsidP="00402B4D">
            <w:pPr>
              <w:spacing w:beforeLines="120" w:before="288" w:after="120"/>
              <w:jc w:val="both"/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</w:pP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Zehazki, </w:t>
            </w:r>
            <w:proofErr w:type="spellStart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termoziklagailuak</w:t>
            </w:r>
            <w:proofErr w:type="spellEnd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, </w:t>
            </w:r>
            <w:proofErr w:type="spellStart"/>
            <w:r w:rsidRPr="00532EA0">
              <w:rPr>
                <w:rFonts w:ascii="EHUSans" w:eastAsia="Times New Roman" w:hAnsi="EHUSans" w:cs="Segoe UI"/>
                <w:i/>
                <w:sz w:val="20"/>
                <w:szCs w:val="21"/>
                <w:lang w:val="eu-ES" w:eastAsia="es-ES"/>
              </w:rPr>
              <w:t>NanoDrop</w:t>
            </w:r>
            <w:proofErr w:type="spellEnd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espektrofotometroak, elektroforesi-sistemak, </w:t>
            </w:r>
            <w:proofErr w:type="spellStart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zentrifugak</w:t>
            </w:r>
            <w:proofErr w:type="spellEnd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, doitasun-balantzak, huts-ponpak, -20 °C e</w:t>
            </w:r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ta -80 °C-ko izozkailuak, eta N</w:t>
            </w: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likidoan zelula</w:t>
            </w:r>
            <w:r w:rsidR="00C742C2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k biltegiratzeko sistemak ditu, baita </w:t>
            </w: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C2 </w:t>
            </w:r>
            <w:proofErr w:type="spellStart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biosegurtasun</w:t>
            </w:r>
            <w:proofErr w:type="spellEnd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-mailako kabinak dituzten zelula-kulturako geletarako sarbidea ere.</w:t>
            </w:r>
          </w:p>
          <w:p w14:paraId="42BB1FB6" w14:textId="2D106961" w:rsidR="00157EA0" w:rsidRPr="00532EA0" w:rsidRDefault="006F3B4D" w:rsidP="00402B4D">
            <w:pPr>
              <w:spacing w:beforeLines="120" w:before="288" w:after="120"/>
              <w:jc w:val="both"/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</w:pP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Horrez gain, </w:t>
            </w:r>
            <w:r w:rsidRPr="00532EA0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Biofisika Institutua</w:t>
            </w:r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rekin duen lankidetzari esker, gainazaleko </w:t>
            </w:r>
            <w:proofErr w:type="spellStart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plasmoien</w:t>
            </w:r>
            <w:proofErr w:type="spellEnd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erresonantzia (SPR), </w:t>
            </w:r>
            <w:proofErr w:type="spellStart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mikroskopia</w:t>
            </w:r>
            <w:proofErr w:type="spellEnd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</w:t>
            </w:r>
            <w:proofErr w:type="spellStart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konfokala</w:t>
            </w:r>
            <w:proofErr w:type="spellEnd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eta </w:t>
            </w:r>
            <w:proofErr w:type="spellStart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>mikroskopia</w:t>
            </w:r>
            <w:proofErr w:type="spellEnd"/>
            <w:r w:rsidRPr="006F3B4D">
              <w:rPr>
                <w:rFonts w:ascii="EHUSans" w:eastAsia="Times New Roman" w:hAnsi="EHUSans" w:cs="Segoe UI"/>
                <w:sz w:val="20"/>
                <w:szCs w:val="21"/>
                <w:lang w:val="eu-ES" w:eastAsia="es-ES"/>
              </w:rPr>
              <w:t xml:space="preserve"> elektronikoa bezalako teknika aurreratuak erabiltzeko aukera du.</w:t>
            </w:r>
          </w:p>
        </w:tc>
      </w:tr>
    </w:tbl>
    <w:p w14:paraId="7E11AFBF" w14:textId="05344488" w:rsidR="00A56BED" w:rsidRPr="00532EA0" w:rsidRDefault="00A56BED" w:rsidP="00056AA8">
      <w:pPr>
        <w:spacing w:after="0" w:line="240" w:lineRule="auto"/>
        <w:rPr>
          <w:rFonts w:ascii="EHUSans" w:hAnsi="EHUSans"/>
          <w:bCs/>
          <w:sz w:val="20"/>
          <w:szCs w:val="20"/>
          <w:lang w:val="eu-ES"/>
        </w:rPr>
      </w:pPr>
    </w:p>
    <w:tbl>
      <w:tblPr>
        <w:tblStyle w:val="Tablaconcuadrcula"/>
        <w:tblW w:w="0" w:type="auto"/>
        <w:jc w:val="center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1423"/>
        <w:gridCol w:w="2106"/>
        <w:gridCol w:w="2835"/>
        <w:gridCol w:w="2126"/>
      </w:tblGrid>
      <w:tr w:rsidR="00402B4D" w:rsidRPr="00532EA0" w14:paraId="176D4F74" w14:textId="77777777" w:rsidTr="00402B4D">
        <w:trPr>
          <w:trHeight w:val="510"/>
          <w:jc w:val="center"/>
        </w:trPr>
        <w:tc>
          <w:tcPr>
            <w:tcW w:w="3529" w:type="dxa"/>
            <w:gridSpan w:val="2"/>
            <w:shd w:val="clear" w:color="auto" w:fill="E7E6E6" w:themeFill="background2"/>
            <w:vAlign w:val="center"/>
          </w:tcPr>
          <w:p w14:paraId="5E85B5BA" w14:textId="1FDD4089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Ikerketa taldekideak</w:t>
            </w:r>
          </w:p>
        </w:tc>
        <w:tc>
          <w:tcPr>
            <w:tcW w:w="2835" w:type="dxa"/>
            <w:shd w:val="clear" w:color="auto" w:fill="E7E6E6" w:themeFill="background2"/>
            <w:vAlign w:val="center"/>
          </w:tcPr>
          <w:p w14:paraId="4A999ADA" w14:textId="39DFFB0B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Saila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01D687D3" w14:textId="0D8BEFD9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proofErr w:type="spellStart"/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Zentrua</w:t>
            </w:r>
            <w:proofErr w:type="spellEnd"/>
          </w:p>
        </w:tc>
      </w:tr>
      <w:tr w:rsidR="00402B4D" w:rsidRPr="00532EA0" w14:paraId="53AC85F6" w14:textId="77777777" w:rsidTr="00402B4D">
        <w:trPr>
          <w:jc w:val="center"/>
        </w:trPr>
        <w:tc>
          <w:tcPr>
            <w:tcW w:w="1423" w:type="dxa"/>
            <w:vAlign w:val="center"/>
          </w:tcPr>
          <w:p w14:paraId="43931EA4" w14:textId="1BC23452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Ikertzaile Nagusia (IN)</w:t>
            </w:r>
          </w:p>
        </w:tc>
        <w:tc>
          <w:tcPr>
            <w:tcW w:w="2106" w:type="dxa"/>
            <w:vAlign w:val="center"/>
          </w:tcPr>
          <w:p w14:paraId="7E0B4840" w14:textId="0D9B75B0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 xml:space="preserve">Edurne </w:t>
            </w:r>
            <w:proofErr w:type="spellStart"/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Rujas</w:t>
            </w:r>
            <w:proofErr w:type="spellEnd"/>
          </w:p>
        </w:tc>
        <w:tc>
          <w:tcPr>
            <w:tcW w:w="2835" w:type="dxa"/>
            <w:vMerge w:val="restart"/>
            <w:vAlign w:val="center"/>
          </w:tcPr>
          <w:p w14:paraId="15C97EF5" w14:textId="77777777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proofErr w:type="spellStart"/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Fisiología</w:t>
            </w:r>
            <w:proofErr w:type="spellEnd"/>
          </w:p>
          <w:p w14:paraId="2D90BEB9" w14:textId="77777777" w:rsidR="00402B4D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  <w:p w14:paraId="11DFB4D1" w14:textId="6E184A8D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6E37C03A" w14:textId="77777777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Farmazia Fakultatea</w:t>
            </w:r>
          </w:p>
          <w:p w14:paraId="0E5AAEF6" w14:textId="77777777" w:rsidR="00402B4D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  <w:p w14:paraId="4E286940" w14:textId="220FD5EF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</w:tc>
      </w:tr>
      <w:tr w:rsidR="00402B4D" w:rsidRPr="00532EA0" w14:paraId="18C3EFE2" w14:textId="77777777" w:rsidTr="00402B4D">
        <w:trPr>
          <w:jc w:val="center"/>
        </w:trPr>
        <w:tc>
          <w:tcPr>
            <w:tcW w:w="1423" w:type="dxa"/>
            <w:vAlign w:val="center"/>
          </w:tcPr>
          <w:p w14:paraId="14F30D7C" w14:textId="0793A023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IN-laguna</w:t>
            </w:r>
          </w:p>
        </w:tc>
        <w:tc>
          <w:tcPr>
            <w:tcW w:w="2106" w:type="dxa"/>
            <w:vAlign w:val="center"/>
          </w:tcPr>
          <w:p w14:paraId="15ADF1F8" w14:textId="69FB6959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Beatriz Apellaniz</w:t>
            </w:r>
          </w:p>
        </w:tc>
        <w:tc>
          <w:tcPr>
            <w:tcW w:w="2835" w:type="dxa"/>
            <w:vMerge/>
            <w:vAlign w:val="center"/>
          </w:tcPr>
          <w:p w14:paraId="4D28762F" w14:textId="1C70285F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</w:tc>
        <w:tc>
          <w:tcPr>
            <w:tcW w:w="2126" w:type="dxa"/>
            <w:vMerge/>
            <w:vAlign w:val="center"/>
          </w:tcPr>
          <w:p w14:paraId="244AC0AB" w14:textId="1A4BEFB5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</w:tc>
      </w:tr>
      <w:tr w:rsidR="00402B4D" w:rsidRPr="00532EA0" w14:paraId="09621CE9" w14:textId="77777777" w:rsidTr="00402B4D">
        <w:trPr>
          <w:jc w:val="center"/>
        </w:trPr>
        <w:tc>
          <w:tcPr>
            <w:tcW w:w="1423" w:type="dxa"/>
            <w:vMerge w:val="restart"/>
            <w:vAlign w:val="center"/>
          </w:tcPr>
          <w:p w14:paraId="31FAF393" w14:textId="133BF876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>
              <w:rPr>
                <w:rFonts w:ascii="EHUSans" w:hAnsi="EHUSans"/>
                <w:bCs/>
                <w:sz w:val="20"/>
                <w:szCs w:val="20"/>
                <w:lang w:val="eu-ES"/>
              </w:rPr>
              <w:t>Irakasle Laguntzaile Doktorea</w:t>
            </w:r>
          </w:p>
        </w:tc>
        <w:tc>
          <w:tcPr>
            <w:tcW w:w="2106" w:type="dxa"/>
            <w:vAlign w:val="center"/>
          </w:tcPr>
          <w:p w14:paraId="2FD67417" w14:textId="01BA7434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Sara Insausti</w:t>
            </w:r>
          </w:p>
        </w:tc>
        <w:tc>
          <w:tcPr>
            <w:tcW w:w="2835" w:type="dxa"/>
            <w:vAlign w:val="center"/>
          </w:tcPr>
          <w:p w14:paraId="513058AB" w14:textId="158423D4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Immunologia, Mikrobiologia eta Parasitologia</w:t>
            </w:r>
          </w:p>
        </w:tc>
        <w:tc>
          <w:tcPr>
            <w:tcW w:w="2126" w:type="dxa"/>
            <w:vMerge/>
            <w:vAlign w:val="center"/>
          </w:tcPr>
          <w:p w14:paraId="46C66872" w14:textId="72D56D2B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</w:tc>
      </w:tr>
      <w:tr w:rsidR="00402B4D" w:rsidRPr="00532EA0" w14:paraId="099BA75B" w14:textId="77777777" w:rsidTr="00402B4D">
        <w:trPr>
          <w:jc w:val="center"/>
        </w:trPr>
        <w:tc>
          <w:tcPr>
            <w:tcW w:w="1423" w:type="dxa"/>
            <w:vMerge/>
            <w:vAlign w:val="center"/>
          </w:tcPr>
          <w:p w14:paraId="73EB2BF4" w14:textId="1A2B7A84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</w:tc>
        <w:tc>
          <w:tcPr>
            <w:tcW w:w="2106" w:type="dxa"/>
            <w:vAlign w:val="center"/>
          </w:tcPr>
          <w:p w14:paraId="13FBDBA8" w14:textId="7EB770AC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 xml:space="preserve">Ane Ilia </w:t>
            </w:r>
            <w:proofErr w:type="spellStart"/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Villate</w:t>
            </w:r>
            <w:proofErr w:type="spellEnd"/>
          </w:p>
        </w:tc>
        <w:tc>
          <w:tcPr>
            <w:tcW w:w="2835" w:type="dxa"/>
            <w:vAlign w:val="center"/>
          </w:tcPr>
          <w:p w14:paraId="40267AAC" w14:textId="2C06BDE5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>
              <w:rPr>
                <w:rFonts w:ascii="EHUSans" w:hAnsi="EHUSans"/>
                <w:bCs/>
                <w:sz w:val="20"/>
                <w:szCs w:val="20"/>
                <w:lang w:val="eu-ES"/>
              </w:rPr>
              <w:t>Fisiologia</w:t>
            </w:r>
          </w:p>
        </w:tc>
        <w:tc>
          <w:tcPr>
            <w:tcW w:w="2126" w:type="dxa"/>
            <w:vAlign w:val="center"/>
          </w:tcPr>
          <w:p w14:paraId="1F3CECA2" w14:textId="6E77FBF1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Medikuntza eta Erizaintza fakultatea</w:t>
            </w:r>
          </w:p>
        </w:tc>
      </w:tr>
      <w:tr w:rsidR="00402B4D" w:rsidRPr="00532EA0" w14:paraId="6B312C6D" w14:textId="77777777" w:rsidTr="00402B4D">
        <w:trPr>
          <w:jc w:val="center"/>
        </w:trPr>
        <w:tc>
          <w:tcPr>
            <w:tcW w:w="1423" w:type="dxa"/>
            <w:vMerge w:val="restart"/>
            <w:vAlign w:val="center"/>
          </w:tcPr>
          <w:p w14:paraId="0DB13E62" w14:textId="77777777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>
              <w:rPr>
                <w:rFonts w:ascii="EHUSans" w:hAnsi="EHUSans"/>
                <w:bCs/>
                <w:sz w:val="20"/>
                <w:szCs w:val="20"/>
                <w:lang w:val="eu-ES"/>
              </w:rPr>
              <w:t>Doktorego-aurreko ikertzailea</w:t>
            </w:r>
          </w:p>
          <w:p w14:paraId="7B11AB0C" w14:textId="77777777" w:rsidR="00402B4D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  <w:p w14:paraId="0BB0A8B9" w14:textId="5ED4F51D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</w:tc>
        <w:tc>
          <w:tcPr>
            <w:tcW w:w="2106" w:type="dxa"/>
            <w:vAlign w:val="center"/>
          </w:tcPr>
          <w:p w14:paraId="336FFFE3" w14:textId="79CEFA4F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 xml:space="preserve">Madalen </w:t>
            </w:r>
            <w:proofErr w:type="spellStart"/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Arribas</w:t>
            </w:r>
            <w:proofErr w:type="spellEnd"/>
          </w:p>
        </w:tc>
        <w:tc>
          <w:tcPr>
            <w:tcW w:w="2835" w:type="dxa"/>
            <w:vMerge w:val="restart"/>
            <w:vAlign w:val="center"/>
          </w:tcPr>
          <w:p w14:paraId="333D8AC4" w14:textId="77777777" w:rsidR="00402B4D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F</w:t>
            </w:r>
            <w:r>
              <w:rPr>
                <w:rFonts w:ascii="EHUSans" w:hAnsi="EHUSans"/>
                <w:bCs/>
                <w:sz w:val="20"/>
                <w:szCs w:val="20"/>
                <w:lang w:val="eu-ES"/>
              </w:rPr>
              <w:t>armazia eta Elikagaien Zientziak; Teknologia Farmazeutikoa atala</w:t>
            </w:r>
          </w:p>
          <w:p w14:paraId="13F873E1" w14:textId="77777777" w:rsidR="00402B4D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  <w:p w14:paraId="6AB87949" w14:textId="5B015C3D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57FC9535" w14:textId="77777777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 w:rsidRPr="00532EA0">
              <w:rPr>
                <w:rFonts w:ascii="EHUSans" w:hAnsi="EHUSans"/>
                <w:bCs/>
                <w:sz w:val="20"/>
                <w:szCs w:val="20"/>
                <w:lang w:val="eu-ES"/>
              </w:rPr>
              <w:t>Farmazia Fakultatea</w:t>
            </w:r>
          </w:p>
          <w:p w14:paraId="72F0DDB4" w14:textId="77777777" w:rsidR="00402B4D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  <w:p w14:paraId="4211CCD9" w14:textId="61C1BA2F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</w:tc>
      </w:tr>
      <w:tr w:rsidR="00402B4D" w:rsidRPr="00532EA0" w14:paraId="6E2AC0AD" w14:textId="77777777" w:rsidTr="00402B4D">
        <w:trPr>
          <w:jc w:val="center"/>
        </w:trPr>
        <w:tc>
          <w:tcPr>
            <w:tcW w:w="1423" w:type="dxa"/>
            <w:vMerge/>
            <w:vAlign w:val="center"/>
          </w:tcPr>
          <w:p w14:paraId="64C27AFC" w14:textId="489EC325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</w:tc>
        <w:tc>
          <w:tcPr>
            <w:tcW w:w="2106" w:type="dxa"/>
            <w:vAlign w:val="center"/>
          </w:tcPr>
          <w:p w14:paraId="13F51035" w14:textId="0B3F7AAA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Ainhoa Goenaga</w:t>
            </w:r>
          </w:p>
        </w:tc>
        <w:tc>
          <w:tcPr>
            <w:tcW w:w="2835" w:type="dxa"/>
            <w:vMerge/>
            <w:vAlign w:val="center"/>
          </w:tcPr>
          <w:p w14:paraId="0C36C4B8" w14:textId="77777777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</w:tc>
        <w:tc>
          <w:tcPr>
            <w:tcW w:w="2126" w:type="dxa"/>
            <w:vMerge/>
            <w:vAlign w:val="center"/>
          </w:tcPr>
          <w:p w14:paraId="2C257959" w14:textId="2338E02B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</w:tc>
      </w:tr>
      <w:tr w:rsidR="00402B4D" w:rsidRPr="00532EA0" w14:paraId="3AEF8DE3" w14:textId="77777777" w:rsidTr="00402B4D">
        <w:trPr>
          <w:jc w:val="center"/>
        </w:trPr>
        <w:tc>
          <w:tcPr>
            <w:tcW w:w="1423" w:type="dxa"/>
            <w:vMerge/>
            <w:vAlign w:val="center"/>
          </w:tcPr>
          <w:p w14:paraId="792E9C90" w14:textId="737BBABA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</w:tc>
        <w:tc>
          <w:tcPr>
            <w:tcW w:w="2106" w:type="dxa"/>
            <w:vAlign w:val="center"/>
          </w:tcPr>
          <w:p w14:paraId="0C3939ED" w14:textId="59CA5B22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Arkaitz Cano</w:t>
            </w:r>
          </w:p>
        </w:tc>
        <w:tc>
          <w:tcPr>
            <w:tcW w:w="2835" w:type="dxa"/>
            <w:vMerge w:val="restart"/>
            <w:vAlign w:val="center"/>
          </w:tcPr>
          <w:p w14:paraId="0A6FE516" w14:textId="162399DA" w:rsidR="00402B4D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>
              <w:rPr>
                <w:rFonts w:ascii="EHUSans" w:hAnsi="EHUSans"/>
                <w:bCs/>
                <w:sz w:val="20"/>
                <w:szCs w:val="20"/>
                <w:lang w:val="eu-ES"/>
              </w:rPr>
              <w:t>Fisiologia</w:t>
            </w:r>
          </w:p>
          <w:p w14:paraId="7F7A2F78" w14:textId="77777777" w:rsidR="00402B4D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  <w:p w14:paraId="01B42203" w14:textId="6FF2DA7D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</w:tc>
        <w:tc>
          <w:tcPr>
            <w:tcW w:w="2126" w:type="dxa"/>
            <w:vMerge/>
            <w:vAlign w:val="center"/>
          </w:tcPr>
          <w:p w14:paraId="76897639" w14:textId="50829444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</w:tc>
      </w:tr>
      <w:tr w:rsidR="00402B4D" w:rsidRPr="00532EA0" w14:paraId="76E9071A" w14:textId="77777777" w:rsidTr="00402B4D">
        <w:trPr>
          <w:jc w:val="center"/>
        </w:trPr>
        <w:tc>
          <w:tcPr>
            <w:tcW w:w="1423" w:type="dxa"/>
            <w:vMerge/>
            <w:vAlign w:val="center"/>
          </w:tcPr>
          <w:p w14:paraId="1D927F56" w14:textId="3051F1BE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</w:tc>
        <w:tc>
          <w:tcPr>
            <w:tcW w:w="2106" w:type="dxa"/>
            <w:vAlign w:val="center"/>
          </w:tcPr>
          <w:p w14:paraId="182BCBA1" w14:textId="4317084F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proofErr w:type="spellStart"/>
            <w:r>
              <w:rPr>
                <w:rFonts w:ascii="EHUSans" w:hAnsi="EHUSans"/>
                <w:bCs/>
                <w:sz w:val="20"/>
                <w:szCs w:val="20"/>
              </w:rPr>
              <w:t>Angelo</w:t>
            </w:r>
            <w:proofErr w:type="spellEnd"/>
            <w:r>
              <w:rPr>
                <w:rFonts w:ascii="EHUSans" w:hAnsi="EHUSans"/>
                <w:bCs/>
                <w:sz w:val="20"/>
                <w:szCs w:val="20"/>
              </w:rPr>
              <w:t xml:space="preserve"> Andrés Fernández</w:t>
            </w:r>
          </w:p>
        </w:tc>
        <w:tc>
          <w:tcPr>
            <w:tcW w:w="2835" w:type="dxa"/>
            <w:vMerge/>
            <w:vAlign w:val="center"/>
          </w:tcPr>
          <w:p w14:paraId="632F9A9B" w14:textId="0DA78852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</w:tc>
        <w:tc>
          <w:tcPr>
            <w:tcW w:w="2126" w:type="dxa"/>
            <w:vMerge/>
            <w:vAlign w:val="center"/>
          </w:tcPr>
          <w:p w14:paraId="344B1236" w14:textId="20904D80" w:rsidR="00402B4D" w:rsidRPr="00532EA0" w:rsidRDefault="00402B4D" w:rsidP="00402B4D">
            <w:pPr>
              <w:jc w:val="center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</w:p>
        </w:tc>
      </w:tr>
    </w:tbl>
    <w:p w14:paraId="392DC336" w14:textId="0584E87F" w:rsidR="00480FC2" w:rsidRDefault="00480FC2" w:rsidP="00402B4D">
      <w:pPr>
        <w:rPr>
          <w:rFonts w:ascii="EHUSans" w:hAnsi="EHUSans"/>
          <w:bCs/>
          <w:sz w:val="18"/>
          <w:szCs w:val="18"/>
          <w:lang w:val="eu-ES"/>
        </w:rPr>
      </w:pPr>
    </w:p>
    <w:p w14:paraId="45AAF5D6" w14:textId="557B2153" w:rsidR="00402B4D" w:rsidRPr="00402B4D" w:rsidRDefault="00402B4D" w:rsidP="00402B4D">
      <w:pPr>
        <w:rPr>
          <w:rFonts w:ascii="EHUSans" w:hAnsi="EHUSans"/>
          <w:b/>
          <w:sz w:val="18"/>
          <w:szCs w:val="18"/>
          <w:lang w:val="eu-ES"/>
        </w:rPr>
      </w:pPr>
      <w:r w:rsidRPr="00402B4D">
        <w:rPr>
          <w:rFonts w:ascii="EHUSans" w:hAnsi="EHUSans"/>
          <w:b/>
          <w:sz w:val="18"/>
          <w:szCs w:val="18"/>
          <w:lang w:val="eu-ES"/>
        </w:rPr>
        <w:t>Ikerketa taldearen argazkia:</w:t>
      </w:r>
    </w:p>
    <w:p w14:paraId="571D1D23" w14:textId="12F39F75" w:rsidR="00402B4D" w:rsidRPr="00532EA0" w:rsidRDefault="00402B4D" w:rsidP="00402B4D">
      <w:pPr>
        <w:rPr>
          <w:rFonts w:ascii="EHUSans" w:hAnsi="EHUSans"/>
          <w:bCs/>
          <w:sz w:val="18"/>
          <w:szCs w:val="18"/>
          <w:lang w:val="eu-ES"/>
        </w:rPr>
      </w:pPr>
      <w:r>
        <w:rPr>
          <w:noProof/>
          <w:sz w:val="18"/>
          <w:szCs w:val="18"/>
          <w:lang w:eastAsia="es-ES"/>
        </w:rPr>
        <w:drawing>
          <wp:inline distT="0" distB="0" distL="0" distR="0" wp14:anchorId="273919E1" wp14:editId="0AAA9924">
            <wp:extent cx="4165790" cy="3124200"/>
            <wp:effectExtent l="0" t="0" r="635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ALDE ARGAZKIA_AEI_horiz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7815" cy="3140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2B4D" w:rsidRPr="00532EA0" w:rsidSect="00694A28">
      <w:headerReference w:type="default" r:id="rId11"/>
      <w:pgSz w:w="11906" w:h="16838" w:code="9"/>
      <w:pgMar w:top="1134" w:right="1134" w:bottom="1134" w:left="1134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6447D" w14:textId="77777777" w:rsidR="00121720" w:rsidRDefault="00121720" w:rsidP="00A56BED">
      <w:pPr>
        <w:spacing w:after="0" w:line="240" w:lineRule="auto"/>
      </w:pPr>
      <w:r>
        <w:separator/>
      </w:r>
    </w:p>
  </w:endnote>
  <w:endnote w:type="continuationSeparator" w:id="0">
    <w:p w14:paraId="0D4D4932" w14:textId="77777777" w:rsidR="00121720" w:rsidRDefault="00121720" w:rsidP="00A56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07F89" w14:textId="77777777" w:rsidR="00121720" w:rsidRDefault="00121720" w:rsidP="00A56BED">
      <w:pPr>
        <w:spacing w:after="0" w:line="240" w:lineRule="auto"/>
      </w:pPr>
      <w:r>
        <w:separator/>
      </w:r>
    </w:p>
  </w:footnote>
  <w:footnote w:type="continuationSeparator" w:id="0">
    <w:p w14:paraId="3CBE1AF7" w14:textId="77777777" w:rsidR="00121720" w:rsidRDefault="00121720" w:rsidP="00A56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9E39" w14:textId="1C69A7B3" w:rsidR="009F2243" w:rsidRDefault="0041779A">
    <w:pPr>
      <w:pStyle w:val="Encabezado"/>
    </w:pPr>
    <w:r>
      <w:rPr>
        <w:rFonts w:ascii="EHUSerif" w:hAnsi="EHUSerif"/>
        <w:i/>
        <w:noProof/>
        <w:lang w:eastAsia="es-ES"/>
      </w:rPr>
      <w:drawing>
        <wp:inline distT="0" distB="0" distL="0" distR="0" wp14:anchorId="1C5334A7" wp14:editId="3F17AE1B">
          <wp:extent cx="1856904" cy="742950"/>
          <wp:effectExtent l="0" t="0" r="0" b="0"/>
          <wp:docPr id="1264479720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4479720" name="Imagen 2" descr="Texto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589"/>
                  <a:stretch>
                    <a:fillRect/>
                  </a:stretch>
                </pic:blipFill>
                <pic:spPr bwMode="auto">
                  <a:xfrm>
                    <a:off x="0" y="0"/>
                    <a:ext cx="1882088" cy="7530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6AFC"/>
    <w:multiLevelType w:val="hybridMultilevel"/>
    <w:tmpl w:val="EC46FEE8"/>
    <w:lvl w:ilvl="0" w:tplc="6FB4D6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B5799"/>
    <w:multiLevelType w:val="hybridMultilevel"/>
    <w:tmpl w:val="B87E3C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C3014"/>
    <w:multiLevelType w:val="hybridMultilevel"/>
    <w:tmpl w:val="E72AD27A"/>
    <w:lvl w:ilvl="0" w:tplc="7C1801F8">
      <w:numFmt w:val="bullet"/>
      <w:lvlText w:val="-"/>
      <w:lvlJc w:val="left"/>
      <w:pPr>
        <w:ind w:left="720" w:hanging="360"/>
      </w:pPr>
      <w:rPr>
        <w:rFonts w:ascii="EHUSans" w:eastAsiaTheme="minorHAnsi" w:hAnsi="EHU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11B2E"/>
    <w:multiLevelType w:val="hybridMultilevel"/>
    <w:tmpl w:val="760C0E0A"/>
    <w:lvl w:ilvl="0" w:tplc="140C783E">
      <w:numFmt w:val="bullet"/>
      <w:lvlText w:val="-"/>
      <w:lvlJc w:val="left"/>
      <w:pPr>
        <w:ind w:left="720" w:hanging="360"/>
      </w:pPr>
      <w:rPr>
        <w:rFonts w:ascii="EHUSans" w:eastAsiaTheme="minorHAnsi" w:hAnsi="EHU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1367D"/>
    <w:multiLevelType w:val="hybridMultilevel"/>
    <w:tmpl w:val="B9A8E356"/>
    <w:lvl w:ilvl="0" w:tplc="F6F826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CC70D2"/>
    <w:multiLevelType w:val="hybridMultilevel"/>
    <w:tmpl w:val="F11C828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1815155">
    <w:abstractNumId w:val="1"/>
  </w:num>
  <w:num w:numId="2" w16cid:durableId="255406603">
    <w:abstractNumId w:val="0"/>
  </w:num>
  <w:num w:numId="3" w16cid:durableId="1281104265">
    <w:abstractNumId w:val="4"/>
  </w:num>
  <w:num w:numId="4" w16cid:durableId="1396204860">
    <w:abstractNumId w:val="3"/>
  </w:num>
  <w:num w:numId="5" w16cid:durableId="1459226730">
    <w:abstractNumId w:val="2"/>
  </w:num>
  <w:num w:numId="6" w16cid:durableId="8404663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BED"/>
    <w:rsid w:val="00046F56"/>
    <w:rsid w:val="00056AA8"/>
    <w:rsid w:val="0007560C"/>
    <w:rsid w:val="000C226F"/>
    <w:rsid w:val="000E3953"/>
    <w:rsid w:val="00121720"/>
    <w:rsid w:val="00122578"/>
    <w:rsid w:val="001520B9"/>
    <w:rsid w:val="00157EA0"/>
    <w:rsid w:val="001D338F"/>
    <w:rsid w:val="00204D8F"/>
    <w:rsid w:val="00247E60"/>
    <w:rsid w:val="00273CE5"/>
    <w:rsid w:val="00286C7A"/>
    <w:rsid w:val="002A6F43"/>
    <w:rsid w:val="003218F8"/>
    <w:rsid w:val="003462CE"/>
    <w:rsid w:val="00350FDE"/>
    <w:rsid w:val="0036161C"/>
    <w:rsid w:val="00366A24"/>
    <w:rsid w:val="003914B9"/>
    <w:rsid w:val="00402B4D"/>
    <w:rsid w:val="0041779A"/>
    <w:rsid w:val="00432D3A"/>
    <w:rsid w:val="00466418"/>
    <w:rsid w:val="00480FC2"/>
    <w:rsid w:val="00484876"/>
    <w:rsid w:val="004D4232"/>
    <w:rsid w:val="00532EA0"/>
    <w:rsid w:val="00582C0F"/>
    <w:rsid w:val="005A6318"/>
    <w:rsid w:val="006531AF"/>
    <w:rsid w:val="00684898"/>
    <w:rsid w:val="00694A28"/>
    <w:rsid w:val="0069585F"/>
    <w:rsid w:val="006C0F49"/>
    <w:rsid w:val="006F3B4D"/>
    <w:rsid w:val="006F5943"/>
    <w:rsid w:val="00777F1F"/>
    <w:rsid w:val="00855C54"/>
    <w:rsid w:val="00866915"/>
    <w:rsid w:val="008974B5"/>
    <w:rsid w:val="009028AB"/>
    <w:rsid w:val="00931689"/>
    <w:rsid w:val="00951690"/>
    <w:rsid w:val="00973E4C"/>
    <w:rsid w:val="00993E26"/>
    <w:rsid w:val="009C04B5"/>
    <w:rsid w:val="009F1BA6"/>
    <w:rsid w:val="009F2243"/>
    <w:rsid w:val="00A46EEB"/>
    <w:rsid w:val="00A56BED"/>
    <w:rsid w:val="00A72F59"/>
    <w:rsid w:val="00B3036F"/>
    <w:rsid w:val="00B6063F"/>
    <w:rsid w:val="00B7030F"/>
    <w:rsid w:val="00B965FB"/>
    <w:rsid w:val="00BC139E"/>
    <w:rsid w:val="00C44DCD"/>
    <w:rsid w:val="00C742C2"/>
    <w:rsid w:val="00CB28CA"/>
    <w:rsid w:val="00CE0458"/>
    <w:rsid w:val="00D136C5"/>
    <w:rsid w:val="00DC688E"/>
    <w:rsid w:val="00DD3F81"/>
    <w:rsid w:val="00DD5F9E"/>
    <w:rsid w:val="00E5045C"/>
    <w:rsid w:val="00E95DC5"/>
    <w:rsid w:val="00ED36AD"/>
    <w:rsid w:val="00F151A6"/>
    <w:rsid w:val="00F955E7"/>
    <w:rsid w:val="00FC69DA"/>
    <w:rsid w:val="00FF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E17BE8"/>
  <w15:docId w15:val="{A7C55468-54F2-4E9C-BD04-EDC4A094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56B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6BED"/>
  </w:style>
  <w:style w:type="paragraph" w:styleId="Piedepgina">
    <w:name w:val="footer"/>
    <w:basedOn w:val="Normal"/>
    <w:link w:val="PiedepginaCar"/>
    <w:uiPriority w:val="99"/>
    <w:unhideWhenUsed/>
    <w:rsid w:val="00A56B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6BED"/>
  </w:style>
  <w:style w:type="table" w:styleId="Tablaconcuadrcula">
    <w:name w:val="Table Grid"/>
    <w:basedOn w:val="Tablanormal"/>
    <w:uiPriority w:val="39"/>
    <w:rsid w:val="00A56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914B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B2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8CA"/>
    <w:rPr>
      <w:rFonts w:ascii="Segoe UI" w:hAnsi="Segoe UI" w:cs="Segoe UI"/>
      <w:sz w:val="18"/>
      <w:szCs w:val="18"/>
    </w:rPr>
  </w:style>
  <w:style w:type="character" w:customStyle="1" w:styleId="form-control-text">
    <w:name w:val="form-control-text"/>
    <w:basedOn w:val="Fuentedeprrafopredeter"/>
    <w:rsid w:val="00855C54"/>
  </w:style>
  <w:style w:type="paragraph" w:styleId="NormalWeb">
    <w:name w:val="Normal (Web)"/>
    <w:basedOn w:val="Normal"/>
    <w:uiPriority w:val="99"/>
    <w:semiHidden/>
    <w:unhideWhenUsed/>
    <w:rsid w:val="00897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D42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4232"/>
    <w:pPr>
      <w:spacing w:after="0" w:line="240" w:lineRule="auto"/>
    </w:pPr>
    <w:rPr>
      <w:rFonts w:eastAsiaTheme="minorEastAsia"/>
      <w:sz w:val="20"/>
      <w:szCs w:val="20"/>
      <w:lang w:val="en-U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4232"/>
    <w:rPr>
      <w:rFonts w:eastAsiaTheme="minorEastAsia"/>
      <w:sz w:val="20"/>
      <w:szCs w:val="20"/>
      <w:lang w:val="en-US" w:eastAsia="es-ES"/>
    </w:rPr>
  </w:style>
  <w:style w:type="character" w:styleId="Hipervnculo">
    <w:name w:val="Hyperlink"/>
    <w:basedOn w:val="Fuentedeprrafopredeter"/>
    <w:uiPriority w:val="99"/>
    <w:unhideWhenUsed/>
    <w:rsid w:val="00366A24"/>
    <w:rPr>
      <w:color w:val="0563C1" w:themeColor="hyperlink"/>
      <w:u w:val="single"/>
    </w:rPr>
  </w:style>
  <w:style w:type="character" w:styleId="Fuerte">
    <w:name w:val="Strong"/>
    <w:basedOn w:val="Fuentedeprrafopredeter"/>
    <w:uiPriority w:val="22"/>
    <w:qFormat/>
    <w:rsid w:val="006F3B4D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402B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9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rne.rujas@ehu.eu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yperlink" Target="mailto:beatriz.apellaniz@ehu.e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561</Words>
  <Characters>3088</Characters>
  <Application>Microsoft Office Word</Application>
  <DocSecurity>4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UPV/EHU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BEGOÑA BAZAN</dc:creator>
  <cp:keywords/>
  <dc:description/>
  <cp:lastModifiedBy>NEREA OSINALDE MORALEJA</cp:lastModifiedBy>
  <cp:revision>2</cp:revision>
  <cp:lastPrinted>2021-06-17T07:52:00Z</cp:lastPrinted>
  <dcterms:created xsi:type="dcterms:W3CDTF">2026-10-14T09:32:00Z</dcterms:created>
  <dcterms:modified xsi:type="dcterms:W3CDTF">2026-10-14T09:32:00Z</dcterms:modified>
</cp:coreProperties>
</file>