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DE669" w14:textId="2DB1B5CE" w:rsidR="001937AA" w:rsidRPr="002E2F4B" w:rsidRDefault="001937AA" w:rsidP="001937AA">
      <w:pPr>
        <w:pStyle w:val="Ttulo1"/>
        <w:pBdr>
          <w:bottom w:val="single" w:sz="4" w:space="1" w:color="A6A6A6" w:themeColor="background1" w:themeShade="A6"/>
        </w:pBdr>
        <w:jc w:val="center"/>
        <w:rPr>
          <w:rFonts w:ascii="EHUSans" w:hAnsi="EHUSans"/>
          <w:b/>
          <w:color w:val="auto"/>
          <w:sz w:val="40"/>
          <w:szCs w:val="24"/>
        </w:rPr>
      </w:pPr>
      <w:bookmarkStart w:id="0" w:name="_Toc169097311"/>
      <w:r w:rsidRPr="002E2F4B">
        <w:rPr>
          <w:rFonts w:ascii="EHUSans" w:hAnsi="EHUSans"/>
          <w:b/>
          <w:color w:val="auto"/>
          <w:sz w:val="40"/>
          <w:szCs w:val="24"/>
        </w:rPr>
        <w:t>PROGRAMA EPEZ XX</w:t>
      </w:r>
    </w:p>
    <w:bookmarkEnd w:id="0"/>
    <w:p w14:paraId="558D44CD" w14:textId="77777777" w:rsidR="001937AA" w:rsidRPr="002E2F4B" w:rsidRDefault="002E2F4B" w:rsidP="002E2F4B">
      <w:pPr>
        <w:spacing w:after="0"/>
        <w:jc w:val="center"/>
        <w:rPr>
          <w:rFonts w:ascii="EHUSans" w:hAnsi="EHUSans"/>
          <w:b/>
          <w:color w:val="0070C0"/>
          <w:sz w:val="32"/>
        </w:rPr>
      </w:pPr>
      <w:r w:rsidRPr="002E2F4B">
        <w:rPr>
          <w:rFonts w:ascii="EHUSans" w:hAnsi="EHUSans"/>
          <w:b/>
          <w:color w:val="0070C0"/>
          <w:sz w:val="32"/>
        </w:rPr>
        <w:t>AYUDAS ECONÓMICAS</w:t>
      </w:r>
    </w:p>
    <w:p w14:paraId="27955393" w14:textId="77777777" w:rsidR="002E2F4B" w:rsidRDefault="002E2F4B" w:rsidP="001937AA">
      <w:pPr>
        <w:spacing w:after="0"/>
        <w:rPr>
          <w:rFonts w:ascii="EHUSans" w:hAnsi="EHUSans"/>
        </w:rPr>
      </w:pPr>
    </w:p>
    <w:p w14:paraId="26B405D8" w14:textId="0198A365" w:rsidR="001937AA" w:rsidRPr="00C01947" w:rsidRDefault="001937AA" w:rsidP="001937AA">
      <w:pPr>
        <w:spacing w:after="0"/>
        <w:rPr>
          <w:rFonts w:ascii="EHUSans" w:hAnsi="EHUSans"/>
          <w:sz w:val="20"/>
        </w:rPr>
      </w:pPr>
      <w:r w:rsidRPr="00C01947">
        <w:rPr>
          <w:rFonts w:ascii="EHUSans" w:hAnsi="EHUSans"/>
          <w:sz w:val="20"/>
        </w:rPr>
        <w:t>El programa EPEZ</w:t>
      </w:r>
      <w:r w:rsidR="00BC0B52">
        <w:rPr>
          <w:rFonts w:ascii="EHUSans" w:hAnsi="EHUSans"/>
          <w:sz w:val="20"/>
        </w:rPr>
        <w:t xml:space="preserve"> X</w:t>
      </w:r>
      <w:bookmarkStart w:id="1" w:name="_GoBack"/>
      <w:bookmarkEnd w:id="1"/>
      <w:r w:rsidR="00BC0B52">
        <w:rPr>
          <w:rFonts w:ascii="EHUSans" w:hAnsi="EHUSans"/>
          <w:sz w:val="20"/>
        </w:rPr>
        <w:t>X</w:t>
      </w:r>
      <w:r w:rsidRPr="00C01947">
        <w:rPr>
          <w:rFonts w:ascii="EHUSans" w:hAnsi="EHUSans"/>
          <w:sz w:val="20"/>
        </w:rPr>
        <w:t xml:space="preserve"> pertenece al programa Erasmus+</w:t>
      </w:r>
      <w:r w:rsidR="000A3CDC">
        <w:rPr>
          <w:rFonts w:ascii="EHUSans" w:hAnsi="EHUSans"/>
          <w:sz w:val="20"/>
        </w:rPr>
        <w:t xml:space="preserve"> 202</w:t>
      </w:r>
      <w:r w:rsidR="00EC5B1F">
        <w:rPr>
          <w:rFonts w:ascii="EHUSans" w:hAnsi="EHUSans"/>
          <w:sz w:val="20"/>
        </w:rPr>
        <w:t>5</w:t>
      </w:r>
      <w:r w:rsidRPr="00C01947">
        <w:rPr>
          <w:rFonts w:ascii="EHUSans" w:hAnsi="EHUSans"/>
          <w:sz w:val="20"/>
        </w:rPr>
        <w:t>, que ofrece las siguientes ayudas al participante</w:t>
      </w:r>
      <w:r w:rsidR="002E2F4B" w:rsidRPr="00C01947">
        <w:rPr>
          <w:rFonts w:ascii="EHUSans" w:hAnsi="EHUSans"/>
          <w:sz w:val="20"/>
        </w:rPr>
        <w:t>:</w:t>
      </w:r>
    </w:p>
    <w:p w14:paraId="63510855" w14:textId="77777777" w:rsidR="001937AA" w:rsidRPr="002E7AA2" w:rsidRDefault="001937AA" w:rsidP="001937AA">
      <w:pPr>
        <w:spacing w:after="0"/>
        <w:rPr>
          <w:rFonts w:ascii="EHUSans" w:hAnsi="EHUSans"/>
        </w:rPr>
      </w:pPr>
    </w:p>
    <w:p w14:paraId="36B98F0E" w14:textId="77777777" w:rsidR="001937AA" w:rsidRPr="001937AA" w:rsidRDefault="001937AA" w:rsidP="001937AA">
      <w:pPr>
        <w:pStyle w:val="Ttulo2"/>
        <w:spacing w:after="240"/>
        <w:rPr>
          <w:rFonts w:ascii="EHUSans" w:hAnsi="EHUSans"/>
          <w:b/>
          <w:color w:val="auto"/>
          <w:sz w:val="20"/>
          <w:szCs w:val="22"/>
          <w:u w:val="single"/>
        </w:rPr>
      </w:pPr>
      <w:bookmarkStart w:id="2" w:name="_Toc169097312"/>
      <w:r w:rsidRPr="001937AA">
        <w:rPr>
          <w:rFonts w:ascii="EHUSans" w:hAnsi="EHUSans"/>
          <w:b/>
          <w:color w:val="auto"/>
          <w:sz w:val="20"/>
          <w:szCs w:val="22"/>
          <w:u w:val="single"/>
        </w:rPr>
        <w:t>AYUDA DE DESPLAZAMIENTO Y AYUDA DE MANUTENCIÓN</w:t>
      </w:r>
      <w:bookmarkEnd w:id="2"/>
    </w:p>
    <w:p w14:paraId="07B1CE54" w14:textId="77777777" w:rsidR="001937AA" w:rsidRPr="00F126B0" w:rsidRDefault="001937AA" w:rsidP="001937AA">
      <w:pPr>
        <w:spacing w:line="276" w:lineRule="auto"/>
        <w:jc w:val="both"/>
        <w:rPr>
          <w:rFonts w:ascii="EHUSans" w:hAnsi="EHUSans"/>
          <w:sz w:val="20"/>
        </w:rPr>
      </w:pPr>
      <w:r w:rsidRPr="00F126B0">
        <w:rPr>
          <w:rFonts w:ascii="EHUSans" w:hAnsi="EHUSans"/>
          <w:sz w:val="20"/>
        </w:rPr>
        <w:t>Las ayudas financieras contempladas en la presente convocatoria se calcularán según las reglas de financiación indicadas por el SEPIE. En caso de que se dieran contradicciones entre las condiciones de la convocatoria y las publicadas en las resoluciones de selección, prevalecerán las de la convocatoria.</w:t>
      </w:r>
    </w:p>
    <w:p w14:paraId="4B450F82" w14:textId="77777777" w:rsidR="001937AA" w:rsidRDefault="001937AA" w:rsidP="001937AA">
      <w:pPr>
        <w:spacing w:line="276" w:lineRule="auto"/>
        <w:jc w:val="both"/>
        <w:rPr>
          <w:rFonts w:ascii="EHUSans" w:hAnsi="EHUSans"/>
          <w:sz w:val="20"/>
        </w:rPr>
      </w:pPr>
      <w:r>
        <w:rPr>
          <w:rFonts w:ascii="EHUSans" w:hAnsi="EHUSans"/>
          <w:sz w:val="20"/>
        </w:rPr>
        <w:t xml:space="preserve">El participante </w:t>
      </w:r>
      <w:r w:rsidRPr="00F126B0">
        <w:rPr>
          <w:rFonts w:ascii="EHUSans" w:hAnsi="EHUSans"/>
          <w:sz w:val="20"/>
        </w:rPr>
        <w:t>recibirá una ayuda europea como contribución a sus gastos de viaje y subsistencia durante el período de estancia en el otro país. Esta ayuda se divide en dos conceptos:</w:t>
      </w:r>
    </w:p>
    <w:p w14:paraId="3370C166" w14:textId="77777777" w:rsidR="001937AA" w:rsidRDefault="001937AA" w:rsidP="001937AA">
      <w:pPr>
        <w:pStyle w:val="Prrafodelista"/>
        <w:numPr>
          <w:ilvl w:val="0"/>
          <w:numId w:val="2"/>
        </w:numPr>
        <w:spacing w:line="276" w:lineRule="auto"/>
        <w:jc w:val="both"/>
        <w:rPr>
          <w:rFonts w:ascii="EHUSans" w:hAnsi="EHUSans"/>
          <w:sz w:val="20"/>
        </w:rPr>
      </w:pPr>
      <w:r w:rsidRPr="00F126B0">
        <w:rPr>
          <w:rFonts w:ascii="EHUSans" w:hAnsi="EHUSans"/>
          <w:b/>
          <w:sz w:val="20"/>
        </w:rPr>
        <w:t xml:space="preserve">La ayuda de </w:t>
      </w:r>
      <w:r w:rsidRPr="00F126B0">
        <w:rPr>
          <w:rFonts w:ascii="EHUSans" w:hAnsi="EHUSans" w:cs="Comic Sans MS"/>
          <w:b/>
          <w:snapToGrid w:val="0"/>
          <w:sz w:val="20"/>
        </w:rPr>
        <w:t>desplazamiento</w:t>
      </w:r>
      <w:r w:rsidRPr="00F126B0">
        <w:rPr>
          <w:rFonts w:cs="Comic Sans MS"/>
          <w:snapToGrid w:val="0"/>
          <w:sz w:val="20"/>
        </w:rPr>
        <w:t xml:space="preserve"> </w:t>
      </w:r>
      <w:r w:rsidRPr="00F126B0">
        <w:rPr>
          <w:rFonts w:ascii="EHUSans" w:hAnsi="EHUSans"/>
          <w:sz w:val="20"/>
        </w:rPr>
        <w:t xml:space="preserve">es </w:t>
      </w:r>
      <w:r w:rsidRPr="006B797A">
        <w:rPr>
          <w:rFonts w:ascii="EHUSans" w:hAnsi="EHUSans"/>
          <w:sz w:val="20"/>
        </w:rPr>
        <w:t>una cuantía única calculada según la distancia entre el lugar de trabajo y el lugar en el que se desarrolle la actividad correspondiente a través de la herramienta inform</w:t>
      </w:r>
      <w:r>
        <w:rPr>
          <w:rFonts w:ascii="EHUSans" w:hAnsi="EHUSans"/>
          <w:sz w:val="20"/>
        </w:rPr>
        <w:t>ática puesta a disposición de la</w:t>
      </w:r>
      <w:r w:rsidRPr="006B797A">
        <w:rPr>
          <w:rFonts w:ascii="EHUSans" w:hAnsi="EHUSans"/>
          <w:sz w:val="20"/>
        </w:rPr>
        <w:t>s</w:t>
      </w:r>
      <w:r>
        <w:rPr>
          <w:rFonts w:ascii="EHUSans" w:hAnsi="EHUSans"/>
          <w:sz w:val="20"/>
        </w:rPr>
        <w:t xml:space="preserve"> personas usuaria</w:t>
      </w:r>
      <w:r w:rsidRPr="006B797A">
        <w:rPr>
          <w:rFonts w:ascii="EHUSans" w:hAnsi="EHUSans"/>
          <w:sz w:val="20"/>
        </w:rPr>
        <w:t xml:space="preserve">s por la EACEA </w:t>
      </w:r>
      <w:hyperlink r:id="rId7" w:history="1">
        <w:r w:rsidRPr="006B797A">
          <w:rPr>
            <w:rStyle w:val="Hipervnculo"/>
            <w:rFonts w:ascii="EHUSans" w:hAnsi="EHUSans"/>
            <w:sz w:val="20"/>
          </w:rPr>
          <w:t>https://erasmus-plus.ec.europa.eu/resources-and-tools/distance-calculator</w:t>
        </w:r>
      </w:hyperlink>
      <w:r w:rsidRPr="006B797A">
        <w:rPr>
          <w:rFonts w:ascii="EHUSans" w:hAnsi="EHUSans"/>
          <w:sz w:val="20"/>
        </w:rPr>
        <w:t xml:space="preserve">  </w:t>
      </w:r>
    </w:p>
    <w:p w14:paraId="07B8315D" w14:textId="77777777" w:rsidR="002E2F4B" w:rsidRPr="006B797A" w:rsidRDefault="002E2F4B" w:rsidP="002E2F4B">
      <w:pPr>
        <w:pStyle w:val="Prrafodelista"/>
        <w:spacing w:line="276" w:lineRule="auto"/>
        <w:jc w:val="both"/>
        <w:rPr>
          <w:rFonts w:ascii="EHUSans" w:hAnsi="EHUSans"/>
          <w:sz w:val="20"/>
        </w:rPr>
      </w:pPr>
    </w:p>
    <w:tbl>
      <w:tblPr>
        <w:tblStyle w:val="Tablaconcuadrcula"/>
        <w:tblW w:w="7796" w:type="dxa"/>
        <w:tblInd w:w="704" w:type="dxa"/>
        <w:tblLook w:val="04A0" w:firstRow="1" w:lastRow="0" w:firstColumn="1" w:lastColumn="0" w:noHBand="0" w:noVBand="1"/>
      </w:tblPr>
      <w:tblGrid>
        <w:gridCol w:w="3827"/>
        <w:gridCol w:w="1900"/>
        <w:gridCol w:w="2069"/>
      </w:tblGrid>
      <w:tr w:rsidR="001937AA" w:rsidRPr="006B797A" w14:paraId="70B26612" w14:textId="77777777" w:rsidTr="005A7F4F">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4A5EF4" w14:textId="77777777" w:rsidR="001937AA" w:rsidRPr="00E57F20" w:rsidRDefault="001937AA" w:rsidP="005A7F4F">
            <w:pPr>
              <w:pStyle w:val="NormalWeb"/>
              <w:spacing w:line="276" w:lineRule="auto"/>
              <w:ind w:right="-1"/>
              <w:jc w:val="center"/>
              <w:rPr>
                <w:rFonts w:cs="Comic Sans MS"/>
                <w:b/>
                <w:noProof w:val="0"/>
                <w:sz w:val="20"/>
                <w:szCs w:val="22"/>
                <w:lang w:eastAsia="en-US"/>
              </w:rPr>
            </w:pPr>
            <w:r w:rsidRPr="00E57F20">
              <w:rPr>
                <w:rFonts w:cs="Comic Sans MS"/>
                <w:b/>
                <w:noProof w:val="0"/>
                <w:sz w:val="20"/>
                <w:szCs w:val="22"/>
                <w:lang w:eastAsia="en-US"/>
              </w:rPr>
              <w:t>Distancia de viaje</w:t>
            </w:r>
          </w:p>
        </w:tc>
        <w:tc>
          <w:tcPr>
            <w:tcW w:w="1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2989E4" w14:textId="77777777" w:rsidR="001937AA" w:rsidRPr="00E57F20" w:rsidRDefault="001937AA" w:rsidP="005A7F4F">
            <w:pPr>
              <w:pStyle w:val="NormalWeb"/>
              <w:spacing w:line="276" w:lineRule="auto"/>
              <w:ind w:right="-1"/>
              <w:jc w:val="center"/>
              <w:rPr>
                <w:rFonts w:cs="Comic Sans MS"/>
                <w:b/>
                <w:noProof w:val="0"/>
                <w:sz w:val="20"/>
                <w:szCs w:val="22"/>
                <w:lang w:eastAsia="en-US"/>
              </w:rPr>
            </w:pPr>
            <w:r w:rsidRPr="00E57F20">
              <w:rPr>
                <w:rFonts w:cs="Comic Sans MS"/>
                <w:b/>
                <w:noProof w:val="0"/>
                <w:sz w:val="20"/>
                <w:szCs w:val="22"/>
                <w:lang w:eastAsia="en-US"/>
              </w:rPr>
              <w:t>Cantidad (por participante)</w:t>
            </w:r>
          </w:p>
        </w:tc>
        <w:tc>
          <w:tcPr>
            <w:tcW w:w="2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9B9BBC" w14:textId="77777777" w:rsidR="001937AA" w:rsidRPr="00E57F20" w:rsidRDefault="001937AA" w:rsidP="005A7F4F">
            <w:pPr>
              <w:pStyle w:val="NormalWeb"/>
              <w:spacing w:line="276" w:lineRule="auto"/>
              <w:ind w:right="-1"/>
              <w:jc w:val="center"/>
              <w:rPr>
                <w:rFonts w:cs="Comic Sans MS"/>
                <w:b/>
                <w:noProof w:val="0"/>
                <w:sz w:val="20"/>
                <w:szCs w:val="22"/>
                <w:lang w:eastAsia="en-US"/>
              </w:rPr>
            </w:pPr>
            <w:r w:rsidRPr="00E57F20">
              <w:rPr>
                <w:rFonts w:cs="Comic Sans MS"/>
                <w:b/>
                <w:noProof w:val="0"/>
                <w:sz w:val="20"/>
                <w:szCs w:val="22"/>
                <w:lang w:eastAsia="en-US"/>
              </w:rPr>
              <w:t>Viaje Ecológico*</w:t>
            </w:r>
          </w:p>
        </w:tc>
      </w:tr>
      <w:tr w:rsidR="001937AA" w:rsidRPr="006B797A" w14:paraId="33472D99" w14:textId="77777777" w:rsidTr="005A7F4F">
        <w:tc>
          <w:tcPr>
            <w:tcW w:w="3827" w:type="dxa"/>
            <w:tcBorders>
              <w:top w:val="single" w:sz="4" w:space="0" w:color="auto"/>
              <w:left w:val="single" w:sz="4" w:space="0" w:color="auto"/>
              <w:bottom w:val="single" w:sz="4" w:space="0" w:color="auto"/>
              <w:right w:val="single" w:sz="4" w:space="0" w:color="auto"/>
            </w:tcBorders>
            <w:vAlign w:val="center"/>
            <w:hideMark/>
          </w:tcPr>
          <w:p w14:paraId="0702A28D" w14:textId="77777777" w:rsidR="001937AA" w:rsidRPr="00E57F20" w:rsidRDefault="001937AA" w:rsidP="005A7F4F">
            <w:pPr>
              <w:pStyle w:val="NormalWeb"/>
              <w:spacing w:line="276" w:lineRule="auto"/>
              <w:ind w:left="709" w:right="-1"/>
              <w:rPr>
                <w:rFonts w:cs="Comic Sans MS"/>
                <w:noProof w:val="0"/>
                <w:sz w:val="20"/>
                <w:szCs w:val="22"/>
                <w:lang w:eastAsia="en-US"/>
              </w:rPr>
            </w:pPr>
            <w:r w:rsidRPr="00E57F20">
              <w:rPr>
                <w:rFonts w:cs="Comic Sans MS"/>
                <w:noProof w:val="0"/>
                <w:sz w:val="20"/>
                <w:szCs w:val="22"/>
                <w:lang w:eastAsia="en-US"/>
              </w:rPr>
              <w:t>Entre 10 y 99 km.</w:t>
            </w:r>
          </w:p>
        </w:tc>
        <w:tc>
          <w:tcPr>
            <w:tcW w:w="1900" w:type="dxa"/>
            <w:tcBorders>
              <w:top w:val="single" w:sz="4" w:space="0" w:color="auto"/>
              <w:left w:val="single" w:sz="4" w:space="0" w:color="auto"/>
              <w:bottom w:val="single" w:sz="4" w:space="0" w:color="auto"/>
              <w:right w:val="single" w:sz="4" w:space="0" w:color="auto"/>
            </w:tcBorders>
            <w:vAlign w:val="center"/>
            <w:hideMark/>
          </w:tcPr>
          <w:p w14:paraId="0B229ED1" w14:textId="77777777" w:rsidR="001937AA" w:rsidRPr="00E57F20" w:rsidRDefault="001937AA" w:rsidP="005A7F4F">
            <w:pPr>
              <w:pStyle w:val="NormalWeb"/>
              <w:spacing w:line="276" w:lineRule="auto"/>
              <w:ind w:left="709" w:right="-1"/>
              <w:jc w:val="center"/>
              <w:rPr>
                <w:rFonts w:cs="Comic Sans MS"/>
                <w:noProof w:val="0"/>
                <w:sz w:val="20"/>
                <w:szCs w:val="22"/>
                <w:lang w:eastAsia="en-US"/>
              </w:rPr>
            </w:pPr>
            <w:r w:rsidRPr="00E57F20">
              <w:rPr>
                <w:rFonts w:cs="Comic Sans MS"/>
                <w:noProof w:val="0"/>
                <w:sz w:val="20"/>
                <w:szCs w:val="22"/>
                <w:lang w:eastAsia="en-US"/>
              </w:rPr>
              <w:t>28€</w:t>
            </w:r>
          </w:p>
        </w:tc>
        <w:tc>
          <w:tcPr>
            <w:tcW w:w="2069" w:type="dxa"/>
            <w:tcBorders>
              <w:top w:val="single" w:sz="4" w:space="0" w:color="auto"/>
              <w:left w:val="single" w:sz="4" w:space="0" w:color="auto"/>
              <w:bottom w:val="single" w:sz="4" w:space="0" w:color="auto"/>
              <w:right w:val="single" w:sz="4" w:space="0" w:color="auto"/>
            </w:tcBorders>
            <w:vAlign w:val="center"/>
            <w:hideMark/>
          </w:tcPr>
          <w:p w14:paraId="4A33761E" w14:textId="77777777" w:rsidR="001937AA" w:rsidRPr="00E57F20" w:rsidRDefault="001937AA" w:rsidP="005A7F4F">
            <w:pPr>
              <w:pStyle w:val="NormalWeb"/>
              <w:spacing w:line="276" w:lineRule="auto"/>
              <w:ind w:left="709" w:right="-1"/>
              <w:jc w:val="center"/>
              <w:rPr>
                <w:rFonts w:cs="Comic Sans MS"/>
                <w:noProof w:val="0"/>
                <w:sz w:val="20"/>
                <w:szCs w:val="22"/>
                <w:lang w:eastAsia="en-US"/>
              </w:rPr>
            </w:pPr>
            <w:r w:rsidRPr="00E57F20">
              <w:rPr>
                <w:rFonts w:cs="Comic Sans MS"/>
                <w:noProof w:val="0"/>
                <w:sz w:val="20"/>
                <w:szCs w:val="22"/>
                <w:lang w:eastAsia="en-US"/>
              </w:rPr>
              <w:t>56€</w:t>
            </w:r>
          </w:p>
        </w:tc>
      </w:tr>
      <w:tr w:rsidR="001937AA" w:rsidRPr="006B797A" w14:paraId="69F766FB" w14:textId="77777777" w:rsidTr="005A7F4F">
        <w:tc>
          <w:tcPr>
            <w:tcW w:w="3827" w:type="dxa"/>
            <w:tcBorders>
              <w:top w:val="single" w:sz="4" w:space="0" w:color="auto"/>
              <w:left w:val="single" w:sz="4" w:space="0" w:color="auto"/>
              <w:bottom w:val="single" w:sz="4" w:space="0" w:color="auto"/>
              <w:right w:val="single" w:sz="4" w:space="0" w:color="auto"/>
            </w:tcBorders>
            <w:vAlign w:val="center"/>
            <w:hideMark/>
          </w:tcPr>
          <w:p w14:paraId="4CAD121C" w14:textId="77777777" w:rsidR="001937AA" w:rsidRPr="00E57F20" w:rsidRDefault="001937AA" w:rsidP="005A7F4F">
            <w:pPr>
              <w:pStyle w:val="NormalWeb"/>
              <w:spacing w:line="276" w:lineRule="auto"/>
              <w:ind w:left="709" w:right="-1"/>
              <w:rPr>
                <w:rFonts w:cs="Comic Sans MS"/>
                <w:noProof w:val="0"/>
                <w:sz w:val="20"/>
                <w:szCs w:val="22"/>
                <w:lang w:eastAsia="en-US"/>
              </w:rPr>
            </w:pPr>
            <w:r w:rsidRPr="00E57F20">
              <w:rPr>
                <w:rFonts w:cs="Comic Sans MS"/>
                <w:noProof w:val="0"/>
                <w:sz w:val="20"/>
                <w:szCs w:val="22"/>
                <w:lang w:eastAsia="en-US"/>
              </w:rPr>
              <w:t>Entre 100 y 499 km.</w:t>
            </w:r>
          </w:p>
        </w:tc>
        <w:tc>
          <w:tcPr>
            <w:tcW w:w="1900" w:type="dxa"/>
            <w:tcBorders>
              <w:top w:val="single" w:sz="4" w:space="0" w:color="auto"/>
              <w:left w:val="single" w:sz="4" w:space="0" w:color="auto"/>
              <w:bottom w:val="single" w:sz="4" w:space="0" w:color="auto"/>
              <w:right w:val="single" w:sz="4" w:space="0" w:color="auto"/>
            </w:tcBorders>
            <w:vAlign w:val="center"/>
            <w:hideMark/>
          </w:tcPr>
          <w:p w14:paraId="269C999C" w14:textId="77777777" w:rsidR="001937AA" w:rsidRPr="00E57F20" w:rsidRDefault="001937AA" w:rsidP="005A7F4F">
            <w:pPr>
              <w:pStyle w:val="NormalWeb"/>
              <w:spacing w:line="276" w:lineRule="auto"/>
              <w:ind w:left="709" w:right="-1"/>
              <w:jc w:val="center"/>
              <w:rPr>
                <w:rFonts w:cs="Comic Sans MS"/>
                <w:noProof w:val="0"/>
                <w:sz w:val="20"/>
                <w:szCs w:val="22"/>
                <w:lang w:eastAsia="en-US"/>
              </w:rPr>
            </w:pPr>
            <w:r w:rsidRPr="00E57F20">
              <w:rPr>
                <w:rFonts w:cs="Comic Sans MS"/>
                <w:noProof w:val="0"/>
                <w:sz w:val="20"/>
                <w:szCs w:val="22"/>
                <w:lang w:eastAsia="en-US"/>
              </w:rPr>
              <w:t>211€</w:t>
            </w:r>
          </w:p>
        </w:tc>
        <w:tc>
          <w:tcPr>
            <w:tcW w:w="2069" w:type="dxa"/>
            <w:tcBorders>
              <w:top w:val="single" w:sz="4" w:space="0" w:color="auto"/>
              <w:left w:val="single" w:sz="4" w:space="0" w:color="auto"/>
              <w:bottom w:val="single" w:sz="4" w:space="0" w:color="auto"/>
              <w:right w:val="single" w:sz="4" w:space="0" w:color="auto"/>
            </w:tcBorders>
            <w:vAlign w:val="center"/>
            <w:hideMark/>
          </w:tcPr>
          <w:p w14:paraId="60BDBC8D" w14:textId="77777777" w:rsidR="001937AA" w:rsidRPr="00E57F20" w:rsidRDefault="001937AA" w:rsidP="005A7F4F">
            <w:pPr>
              <w:pStyle w:val="NormalWeb"/>
              <w:spacing w:line="276" w:lineRule="auto"/>
              <w:ind w:left="709" w:right="-1"/>
              <w:jc w:val="center"/>
              <w:rPr>
                <w:rFonts w:cs="Comic Sans MS"/>
                <w:noProof w:val="0"/>
                <w:sz w:val="20"/>
                <w:szCs w:val="22"/>
                <w:lang w:eastAsia="en-US"/>
              </w:rPr>
            </w:pPr>
            <w:r w:rsidRPr="00E57F20">
              <w:rPr>
                <w:rFonts w:cs="Comic Sans MS"/>
                <w:noProof w:val="0"/>
                <w:sz w:val="20"/>
                <w:szCs w:val="22"/>
                <w:lang w:eastAsia="en-US"/>
              </w:rPr>
              <w:t>285€</w:t>
            </w:r>
          </w:p>
        </w:tc>
      </w:tr>
      <w:tr w:rsidR="001937AA" w:rsidRPr="006B797A" w14:paraId="1273261B" w14:textId="77777777" w:rsidTr="005A7F4F">
        <w:tc>
          <w:tcPr>
            <w:tcW w:w="3827" w:type="dxa"/>
            <w:tcBorders>
              <w:top w:val="single" w:sz="4" w:space="0" w:color="auto"/>
              <w:left w:val="single" w:sz="4" w:space="0" w:color="auto"/>
              <w:bottom w:val="single" w:sz="4" w:space="0" w:color="auto"/>
              <w:right w:val="single" w:sz="4" w:space="0" w:color="auto"/>
            </w:tcBorders>
            <w:vAlign w:val="center"/>
            <w:hideMark/>
          </w:tcPr>
          <w:p w14:paraId="53368B64" w14:textId="77777777" w:rsidR="001937AA" w:rsidRPr="00E57F20" w:rsidRDefault="001937AA" w:rsidP="005A7F4F">
            <w:pPr>
              <w:pStyle w:val="NormalWeb"/>
              <w:spacing w:line="276" w:lineRule="auto"/>
              <w:ind w:left="709" w:right="-1"/>
              <w:rPr>
                <w:rFonts w:cs="Comic Sans MS"/>
                <w:noProof w:val="0"/>
                <w:sz w:val="20"/>
                <w:szCs w:val="22"/>
                <w:lang w:eastAsia="en-US"/>
              </w:rPr>
            </w:pPr>
            <w:r w:rsidRPr="00E57F20">
              <w:rPr>
                <w:rFonts w:cs="Comic Sans MS"/>
                <w:noProof w:val="0"/>
                <w:sz w:val="20"/>
                <w:szCs w:val="22"/>
                <w:lang w:eastAsia="en-US"/>
              </w:rPr>
              <w:t>Entre 500 y 1999 km.</w:t>
            </w:r>
          </w:p>
        </w:tc>
        <w:tc>
          <w:tcPr>
            <w:tcW w:w="1900" w:type="dxa"/>
            <w:tcBorders>
              <w:top w:val="single" w:sz="4" w:space="0" w:color="auto"/>
              <w:left w:val="single" w:sz="4" w:space="0" w:color="auto"/>
              <w:bottom w:val="single" w:sz="4" w:space="0" w:color="auto"/>
              <w:right w:val="single" w:sz="4" w:space="0" w:color="auto"/>
            </w:tcBorders>
            <w:vAlign w:val="center"/>
            <w:hideMark/>
          </w:tcPr>
          <w:p w14:paraId="6E8E5DDB" w14:textId="77777777" w:rsidR="001937AA" w:rsidRPr="00E57F20" w:rsidRDefault="001937AA" w:rsidP="005A7F4F">
            <w:pPr>
              <w:pStyle w:val="NormalWeb"/>
              <w:spacing w:line="276" w:lineRule="auto"/>
              <w:ind w:left="709" w:right="-1"/>
              <w:jc w:val="center"/>
              <w:rPr>
                <w:rFonts w:cs="Comic Sans MS"/>
                <w:noProof w:val="0"/>
                <w:sz w:val="20"/>
                <w:szCs w:val="22"/>
                <w:lang w:eastAsia="en-US"/>
              </w:rPr>
            </w:pPr>
            <w:r w:rsidRPr="00E57F20">
              <w:rPr>
                <w:rFonts w:cs="Comic Sans MS"/>
                <w:noProof w:val="0"/>
                <w:sz w:val="20"/>
                <w:szCs w:val="22"/>
                <w:lang w:eastAsia="en-US"/>
              </w:rPr>
              <w:t>309€</w:t>
            </w:r>
          </w:p>
        </w:tc>
        <w:tc>
          <w:tcPr>
            <w:tcW w:w="2069" w:type="dxa"/>
            <w:tcBorders>
              <w:top w:val="single" w:sz="4" w:space="0" w:color="auto"/>
              <w:left w:val="single" w:sz="4" w:space="0" w:color="auto"/>
              <w:bottom w:val="single" w:sz="4" w:space="0" w:color="auto"/>
              <w:right w:val="single" w:sz="4" w:space="0" w:color="auto"/>
            </w:tcBorders>
            <w:vAlign w:val="center"/>
            <w:hideMark/>
          </w:tcPr>
          <w:p w14:paraId="66B3954A" w14:textId="77777777" w:rsidR="001937AA" w:rsidRPr="00E57F20" w:rsidRDefault="001937AA" w:rsidP="005A7F4F">
            <w:pPr>
              <w:pStyle w:val="NormalWeb"/>
              <w:spacing w:line="276" w:lineRule="auto"/>
              <w:ind w:left="709" w:right="-1"/>
              <w:jc w:val="center"/>
              <w:rPr>
                <w:rFonts w:cs="Comic Sans MS"/>
                <w:noProof w:val="0"/>
                <w:sz w:val="20"/>
                <w:szCs w:val="22"/>
                <w:lang w:eastAsia="en-US"/>
              </w:rPr>
            </w:pPr>
            <w:r w:rsidRPr="00E57F20">
              <w:rPr>
                <w:rFonts w:cs="Comic Sans MS"/>
                <w:noProof w:val="0"/>
                <w:sz w:val="20"/>
                <w:szCs w:val="22"/>
                <w:lang w:eastAsia="en-US"/>
              </w:rPr>
              <w:t>417€</w:t>
            </w:r>
          </w:p>
        </w:tc>
      </w:tr>
      <w:tr w:rsidR="001937AA" w:rsidRPr="006B797A" w14:paraId="72EC0A19" w14:textId="77777777" w:rsidTr="005A7F4F">
        <w:tc>
          <w:tcPr>
            <w:tcW w:w="3827" w:type="dxa"/>
            <w:tcBorders>
              <w:top w:val="single" w:sz="4" w:space="0" w:color="auto"/>
              <w:left w:val="single" w:sz="4" w:space="0" w:color="auto"/>
              <w:bottom w:val="single" w:sz="4" w:space="0" w:color="auto"/>
              <w:right w:val="single" w:sz="4" w:space="0" w:color="auto"/>
            </w:tcBorders>
            <w:vAlign w:val="center"/>
            <w:hideMark/>
          </w:tcPr>
          <w:p w14:paraId="668994B3" w14:textId="77777777" w:rsidR="001937AA" w:rsidRPr="00E57F20" w:rsidRDefault="001937AA" w:rsidP="005A7F4F">
            <w:pPr>
              <w:pStyle w:val="NormalWeb"/>
              <w:spacing w:line="276" w:lineRule="auto"/>
              <w:ind w:left="709" w:right="-1"/>
              <w:rPr>
                <w:rFonts w:cs="Comic Sans MS"/>
                <w:noProof w:val="0"/>
                <w:sz w:val="20"/>
                <w:szCs w:val="22"/>
                <w:lang w:eastAsia="en-US"/>
              </w:rPr>
            </w:pPr>
            <w:r w:rsidRPr="00E57F20">
              <w:rPr>
                <w:rFonts w:cs="Comic Sans MS"/>
                <w:noProof w:val="0"/>
                <w:sz w:val="20"/>
                <w:szCs w:val="22"/>
                <w:lang w:eastAsia="en-US"/>
              </w:rPr>
              <w:t>Entre 2000 y 2999 km.</w:t>
            </w:r>
          </w:p>
        </w:tc>
        <w:tc>
          <w:tcPr>
            <w:tcW w:w="1900" w:type="dxa"/>
            <w:tcBorders>
              <w:top w:val="single" w:sz="4" w:space="0" w:color="auto"/>
              <w:left w:val="single" w:sz="4" w:space="0" w:color="auto"/>
              <w:bottom w:val="single" w:sz="4" w:space="0" w:color="auto"/>
              <w:right w:val="single" w:sz="4" w:space="0" w:color="auto"/>
            </w:tcBorders>
            <w:vAlign w:val="center"/>
            <w:hideMark/>
          </w:tcPr>
          <w:p w14:paraId="471A8E63" w14:textId="77777777" w:rsidR="001937AA" w:rsidRPr="00E57F20" w:rsidRDefault="001937AA" w:rsidP="005A7F4F">
            <w:pPr>
              <w:pStyle w:val="NormalWeb"/>
              <w:spacing w:line="276" w:lineRule="auto"/>
              <w:ind w:left="709" w:right="-1"/>
              <w:jc w:val="center"/>
              <w:rPr>
                <w:rFonts w:cs="Comic Sans MS"/>
                <w:noProof w:val="0"/>
                <w:sz w:val="20"/>
                <w:szCs w:val="22"/>
                <w:lang w:eastAsia="en-US"/>
              </w:rPr>
            </w:pPr>
            <w:r w:rsidRPr="00E57F20">
              <w:rPr>
                <w:rFonts w:cs="Comic Sans MS"/>
                <w:noProof w:val="0"/>
                <w:sz w:val="20"/>
                <w:szCs w:val="22"/>
                <w:lang w:eastAsia="en-US"/>
              </w:rPr>
              <w:t>395€</w:t>
            </w:r>
          </w:p>
        </w:tc>
        <w:tc>
          <w:tcPr>
            <w:tcW w:w="2069" w:type="dxa"/>
            <w:tcBorders>
              <w:top w:val="single" w:sz="4" w:space="0" w:color="auto"/>
              <w:left w:val="single" w:sz="4" w:space="0" w:color="auto"/>
              <w:bottom w:val="single" w:sz="4" w:space="0" w:color="auto"/>
              <w:right w:val="single" w:sz="4" w:space="0" w:color="auto"/>
            </w:tcBorders>
            <w:vAlign w:val="center"/>
            <w:hideMark/>
          </w:tcPr>
          <w:p w14:paraId="60D5535D" w14:textId="77777777" w:rsidR="001937AA" w:rsidRPr="00E57F20" w:rsidRDefault="001937AA" w:rsidP="005A7F4F">
            <w:pPr>
              <w:pStyle w:val="NormalWeb"/>
              <w:spacing w:line="276" w:lineRule="auto"/>
              <w:ind w:left="709" w:right="-1"/>
              <w:jc w:val="center"/>
              <w:rPr>
                <w:rFonts w:cs="Comic Sans MS"/>
                <w:noProof w:val="0"/>
                <w:sz w:val="20"/>
                <w:szCs w:val="22"/>
                <w:lang w:eastAsia="en-US"/>
              </w:rPr>
            </w:pPr>
            <w:r w:rsidRPr="00E57F20">
              <w:rPr>
                <w:rFonts w:cs="Comic Sans MS"/>
                <w:noProof w:val="0"/>
                <w:sz w:val="20"/>
                <w:szCs w:val="22"/>
                <w:lang w:eastAsia="en-US"/>
              </w:rPr>
              <w:t>535€</w:t>
            </w:r>
          </w:p>
        </w:tc>
      </w:tr>
      <w:tr w:rsidR="001937AA" w:rsidRPr="006B797A" w14:paraId="6EEEFE8F" w14:textId="77777777" w:rsidTr="005A7F4F">
        <w:tc>
          <w:tcPr>
            <w:tcW w:w="3827" w:type="dxa"/>
            <w:tcBorders>
              <w:top w:val="single" w:sz="4" w:space="0" w:color="auto"/>
              <w:left w:val="single" w:sz="4" w:space="0" w:color="auto"/>
              <w:bottom w:val="single" w:sz="4" w:space="0" w:color="auto"/>
              <w:right w:val="single" w:sz="4" w:space="0" w:color="auto"/>
            </w:tcBorders>
            <w:vAlign w:val="center"/>
            <w:hideMark/>
          </w:tcPr>
          <w:p w14:paraId="644C4FD3" w14:textId="77777777" w:rsidR="001937AA" w:rsidRPr="00E57F20" w:rsidRDefault="001937AA" w:rsidP="005A7F4F">
            <w:pPr>
              <w:pStyle w:val="NormalWeb"/>
              <w:spacing w:line="276" w:lineRule="auto"/>
              <w:ind w:left="709" w:right="-1"/>
              <w:rPr>
                <w:rFonts w:cs="Comic Sans MS"/>
                <w:noProof w:val="0"/>
                <w:sz w:val="20"/>
                <w:szCs w:val="22"/>
                <w:lang w:eastAsia="en-US"/>
              </w:rPr>
            </w:pPr>
            <w:r w:rsidRPr="00E57F20">
              <w:rPr>
                <w:rFonts w:cs="Comic Sans MS"/>
                <w:noProof w:val="0"/>
                <w:sz w:val="20"/>
                <w:szCs w:val="22"/>
                <w:lang w:eastAsia="en-US"/>
              </w:rPr>
              <w:t>Entre 3000 y 3999 km.</w:t>
            </w:r>
          </w:p>
        </w:tc>
        <w:tc>
          <w:tcPr>
            <w:tcW w:w="1900" w:type="dxa"/>
            <w:tcBorders>
              <w:top w:val="single" w:sz="4" w:space="0" w:color="auto"/>
              <w:left w:val="single" w:sz="4" w:space="0" w:color="auto"/>
              <w:bottom w:val="single" w:sz="4" w:space="0" w:color="auto"/>
              <w:right w:val="single" w:sz="4" w:space="0" w:color="auto"/>
            </w:tcBorders>
            <w:vAlign w:val="center"/>
            <w:hideMark/>
          </w:tcPr>
          <w:p w14:paraId="5E9F3D79" w14:textId="77777777" w:rsidR="001937AA" w:rsidRPr="00E57F20" w:rsidRDefault="001937AA" w:rsidP="005A7F4F">
            <w:pPr>
              <w:pStyle w:val="NormalWeb"/>
              <w:spacing w:line="276" w:lineRule="auto"/>
              <w:ind w:left="709" w:right="-1"/>
              <w:jc w:val="center"/>
              <w:rPr>
                <w:rFonts w:cs="Comic Sans MS"/>
                <w:noProof w:val="0"/>
                <w:sz w:val="20"/>
                <w:szCs w:val="22"/>
                <w:lang w:eastAsia="en-US"/>
              </w:rPr>
            </w:pPr>
            <w:r w:rsidRPr="00E57F20">
              <w:rPr>
                <w:rFonts w:cs="Comic Sans MS"/>
                <w:noProof w:val="0"/>
                <w:sz w:val="20"/>
                <w:szCs w:val="22"/>
                <w:lang w:eastAsia="en-US"/>
              </w:rPr>
              <w:t>580€</w:t>
            </w:r>
          </w:p>
        </w:tc>
        <w:tc>
          <w:tcPr>
            <w:tcW w:w="2069" w:type="dxa"/>
            <w:tcBorders>
              <w:top w:val="single" w:sz="4" w:space="0" w:color="auto"/>
              <w:left w:val="single" w:sz="4" w:space="0" w:color="auto"/>
              <w:bottom w:val="single" w:sz="4" w:space="0" w:color="auto"/>
              <w:right w:val="single" w:sz="4" w:space="0" w:color="auto"/>
            </w:tcBorders>
            <w:vAlign w:val="center"/>
            <w:hideMark/>
          </w:tcPr>
          <w:p w14:paraId="1E063369" w14:textId="77777777" w:rsidR="001937AA" w:rsidRPr="00E57F20" w:rsidRDefault="001937AA" w:rsidP="005A7F4F">
            <w:pPr>
              <w:pStyle w:val="NormalWeb"/>
              <w:spacing w:line="276" w:lineRule="auto"/>
              <w:ind w:left="709" w:right="-1"/>
              <w:jc w:val="center"/>
              <w:rPr>
                <w:rFonts w:cs="Comic Sans MS"/>
                <w:noProof w:val="0"/>
                <w:sz w:val="20"/>
                <w:szCs w:val="22"/>
                <w:lang w:eastAsia="en-US"/>
              </w:rPr>
            </w:pPr>
            <w:r w:rsidRPr="00E57F20">
              <w:rPr>
                <w:rFonts w:cs="Comic Sans MS"/>
                <w:noProof w:val="0"/>
                <w:sz w:val="20"/>
                <w:szCs w:val="22"/>
                <w:lang w:eastAsia="en-US"/>
              </w:rPr>
              <w:t>785€</w:t>
            </w:r>
          </w:p>
        </w:tc>
      </w:tr>
      <w:tr w:rsidR="001937AA" w:rsidRPr="006B797A" w14:paraId="209ECC9F" w14:textId="77777777" w:rsidTr="005A7F4F">
        <w:tc>
          <w:tcPr>
            <w:tcW w:w="3827" w:type="dxa"/>
            <w:tcBorders>
              <w:top w:val="single" w:sz="4" w:space="0" w:color="auto"/>
              <w:left w:val="single" w:sz="4" w:space="0" w:color="auto"/>
              <w:bottom w:val="single" w:sz="4" w:space="0" w:color="auto"/>
              <w:right w:val="single" w:sz="4" w:space="0" w:color="auto"/>
            </w:tcBorders>
            <w:vAlign w:val="center"/>
            <w:hideMark/>
          </w:tcPr>
          <w:p w14:paraId="61A8B5B9" w14:textId="77777777" w:rsidR="001937AA" w:rsidRPr="00E57F20" w:rsidRDefault="001937AA" w:rsidP="005A7F4F">
            <w:pPr>
              <w:pStyle w:val="NormalWeb"/>
              <w:spacing w:line="276" w:lineRule="auto"/>
              <w:ind w:left="709" w:right="-1"/>
              <w:rPr>
                <w:rFonts w:cs="Comic Sans MS"/>
                <w:noProof w:val="0"/>
                <w:sz w:val="20"/>
                <w:szCs w:val="22"/>
                <w:lang w:eastAsia="en-US"/>
              </w:rPr>
            </w:pPr>
            <w:r w:rsidRPr="00E57F20">
              <w:rPr>
                <w:rFonts w:cs="Comic Sans MS"/>
                <w:noProof w:val="0"/>
                <w:sz w:val="20"/>
                <w:szCs w:val="22"/>
                <w:lang w:eastAsia="en-US"/>
              </w:rPr>
              <w:t>Entre 4000 y 7.999 km.</w:t>
            </w:r>
          </w:p>
        </w:tc>
        <w:tc>
          <w:tcPr>
            <w:tcW w:w="1900" w:type="dxa"/>
            <w:tcBorders>
              <w:top w:val="single" w:sz="4" w:space="0" w:color="auto"/>
              <w:left w:val="single" w:sz="4" w:space="0" w:color="auto"/>
              <w:bottom w:val="single" w:sz="4" w:space="0" w:color="auto"/>
              <w:right w:val="single" w:sz="4" w:space="0" w:color="auto"/>
            </w:tcBorders>
            <w:vAlign w:val="center"/>
            <w:hideMark/>
          </w:tcPr>
          <w:p w14:paraId="20506B20" w14:textId="77777777" w:rsidR="001937AA" w:rsidRPr="00E57F20" w:rsidRDefault="001937AA" w:rsidP="005A7F4F">
            <w:pPr>
              <w:pStyle w:val="NormalWeb"/>
              <w:spacing w:line="276" w:lineRule="auto"/>
              <w:ind w:left="709" w:right="-1"/>
              <w:jc w:val="center"/>
              <w:rPr>
                <w:rFonts w:cs="Comic Sans MS"/>
                <w:noProof w:val="0"/>
                <w:sz w:val="20"/>
                <w:szCs w:val="22"/>
                <w:lang w:eastAsia="en-US"/>
              </w:rPr>
            </w:pPr>
            <w:r w:rsidRPr="00E57F20">
              <w:rPr>
                <w:rFonts w:cs="Comic Sans MS"/>
                <w:noProof w:val="0"/>
                <w:sz w:val="20"/>
                <w:szCs w:val="22"/>
                <w:lang w:eastAsia="en-US"/>
              </w:rPr>
              <w:t>1188€</w:t>
            </w:r>
          </w:p>
        </w:tc>
        <w:tc>
          <w:tcPr>
            <w:tcW w:w="2069" w:type="dxa"/>
            <w:tcBorders>
              <w:top w:val="single" w:sz="4" w:space="0" w:color="auto"/>
              <w:left w:val="single" w:sz="4" w:space="0" w:color="auto"/>
              <w:bottom w:val="single" w:sz="4" w:space="0" w:color="auto"/>
              <w:right w:val="single" w:sz="4" w:space="0" w:color="auto"/>
            </w:tcBorders>
            <w:vAlign w:val="center"/>
            <w:hideMark/>
          </w:tcPr>
          <w:p w14:paraId="482A7A33" w14:textId="77777777" w:rsidR="001937AA" w:rsidRPr="00E57F20" w:rsidRDefault="001937AA" w:rsidP="005A7F4F">
            <w:pPr>
              <w:pStyle w:val="NormalWeb"/>
              <w:spacing w:line="276" w:lineRule="auto"/>
              <w:ind w:left="709" w:right="-1"/>
              <w:jc w:val="center"/>
              <w:rPr>
                <w:rFonts w:cs="Comic Sans MS"/>
                <w:noProof w:val="0"/>
                <w:sz w:val="20"/>
                <w:szCs w:val="22"/>
                <w:lang w:eastAsia="en-US"/>
              </w:rPr>
            </w:pPr>
            <w:r w:rsidRPr="00E57F20">
              <w:rPr>
                <w:rFonts w:cs="Comic Sans MS"/>
                <w:noProof w:val="0"/>
                <w:sz w:val="20"/>
                <w:szCs w:val="22"/>
                <w:lang w:eastAsia="en-US"/>
              </w:rPr>
              <w:t>-</w:t>
            </w:r>
          </w:p>
        </w:tc>
      </w:tr>
      <w:tr w:rsidR="001937AA" w:rsidRPr="0009411E" w14:paraId="67282D23" w14:textId="77777777" w:rsidTr="005A7F4F">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71CBE4A" w14:textId="77777777" w:rsidR="001937AA" w:rsidRPr="00E57F20" w:rsidRDefault="001937AA" w:rsidP="005A7F4F">
            <w:pPr>
              <w:pStyle w:val="NormalWeb"/>
              <w:spacing w:line="276" w:lineRule="auto"/>
              <w:ind w:left="709" w:right="-1"/>
              <w:rPr>
                <w:rFonts w:cs="Comic Sans MS"/>
                <w:noProof w:val="0"/>
                <w:sz w:val="20"/>
                <w:szCs w:val="22"/>
                <w:lang w:eastAsia="en-US"/>
              </w:rPr>
            </w:pPr>
            <w:r w:rsidRPr="00E57F20">
              <w:rPr>
                <w:rFonts w:cs="Comic Sans MS"/>
                <w:noProof w:val="0"/>
                <w:sz w:val="20"/>
                <w:szCs w:val="22"/>
                <w:lang w:eastAsia="en-US"/>
              </w:rPr>
              <w:t>8.000km  o más</w:t>
            </w:r>
          </w:p>
        </w:tc>
        <w:tc>
          <w:tcPr>
            <w:tcW w:w="1900" w:type="dxa"/>
            <w:tcBorders>
              <w:top w:val="single" w:sz="4" w:space="0" w:color="auto"/>
              <w:left w:val="single" w:sz="4" w:space="0" w:color="auto"/>
              <w:bottom w:val="single" w:sz="4" w:space="0" w:color="auto"/>
              <w:right w:val="single" w:sz="4" w:space="0" w:color="auto"/>
            </w:tcBorders>
            <w:vAlign w:val="center"/>
          </w:tcPr>
          <w:p w14:paraId="74BCDE24" w14:textId="77777777" w:rsidR="001937AA" w:rsidRPr="00E57F20" w:rsidRDefault="001937AA" w:rsidP="005A7F4F">
            <w:pPr>
              <w:pStyle w:val="NormalWeb"/>
              <w:spacing w:line="276" w:lineRule="auto"/>
              <w:ind w:left="709" w:right="-1"/>
              <w:jc w:val="center"/>
              <w:rPr>
                <w:rFonts w:cs="Comic Sans MS"/>
                <w:noProof w:val="0"/>
                <w:sz w:val="20"/>
                <w:szCs w:val="22"/>
                <w:lang w:eastAsia="en-US"/>
              </w:rPr>
            </w:pPr>
            <w:r w:rsidRPr="00E57F20">
              <w:rPr>
                <w:rFonts w:cs="Comic Sans MS"/>
                <w:noProof w:val="0"/>
                <w:sz w:val="20"/>
                <w:szCs w:val="22"/>
                <w:lang w:eastAsia="en-US"/>
              </w:rPr>
              <w:t>1735 €</w:t>
            </w:r>
          </w:p>
        </w:tc>
        <w:tc>
          <w:tcPr>
            <w:tcW w:w="2069" w:type="dxa"/>
            <w:tcBorders>
              <w:top w:val="single" w:sz="4" w:space="0" w:color="auto"/>
              <w:left w:val="single" w:sz="4" w:space="0" w:color="auto"/>
              <w:bottom w:val="single" w:sz="4" w:space="0" w:color="auto"/>
              <w:right w:val="single" w:sz="4" w:space="0" w:color="auto"/>
            </w:tcBorders>
            <w:vAlign w:val="center"/>
          </w:tcPr>
          <w:p w14:paraId="0CA3134D" w14:textId="77777777" w:rsidR="001937AA" w:rsidRPr="00E57F20" w:rsidRDefault="001937AA" w:rsidP="005A7F4F">
            <w:pPr>
              <w:pStyle w:val="NormalWeb"/>
              <w:spacing w:line="276" w:lineRule="auto"/>
              <w:ind w:left="709" w:right="-1"/>
              <w:jc w:val="center"/>
              <w:rPr>
                <w:rFonts w:cs="Comic Sans MS"/>
                <w:noProof w:val="0"/>
                <w:sz w:val="20"/>
                <w:szCs w:val="22"/>
                <w:lang w:eastAsia="en-US"/>
              </w:rPr>
            </w:pPr>
            <w:r w:rsidRPr="00E57F20">
              <w:rPr>
                <w:rFonts w:cs="Comic Sans MS"/>
                <w:noProof w:val="0"/>
                <w:sz w:val="20"/>
                <w:szCs w:val="22"/>
                <w:lang w:eastAsia="en-US"/>
              </w:rPr>
              <w:t>-</w:t>
            </w:r>
          </w:p>
        </w:tc>
      </w:tr>
    </w:tbl>
    <w:p w14:paraId="0B589273" w14:textId="77777777" w:rsidR="001937AA" w:rsidRDefault="001937AA" w:rsidP="00737DDC">
      <w:pPr>
        <w:spacing w:line="240" w:lineRule="auto"/>
        <w:ind w:left="720"/>
        <w:jc w:val="both"/>
        <w:rPr>
          <w:rFonts w:ascii="EHUSans" w:hAnsi="EHUSans"/>
          <w:i/>
          <w:sz w:val="18"/>
        </w:rPr>
      </w:pPr>
      <w:r w:rsidRPr="00F126B0">
        <w:rPr>
          <w:rFonts w:ascii="EHUSans" w:hAnsi="EHUSans"/>
          <w:i/>
          <w:sz w:val="18"/>
        </w:rPr>
        <w:t>* El viaje ecológico se define como aquel que utiliza medios de transporte de bajas emisiones en el tramo principal del trayecto, por ejemplo, el autobús, ferrocarril o automóvil compartido.</w:t>
      </w:r>
    </w:p>
    <w:p w14:paraId="5FF70D7B" w14:textId="77777777" w:rsidR="00737DDC" w:rsidRDefault="00737DDC" w:rsidP="00737DDC">
      <w:pPr>
        <w:spacing w:line="240" w:lineRule="auto"/>
        <w:ind w:left="720"/>
        <w:jc w:val="both"/>
        <w:rPr>
          <w:rFonts w:ascii="EHUSans" w:hAnsi="EHUSans"/>
          <w:i/>
          <w:sz w:val="18"/>
        </w:rPr>
      </w:pPr>
    </w:p>
    <w:p w14:paraId="23CD215F" w14:textId="77777777" w:rsidR="001937AA" w:rsidRPr="003E248D" w:rsidRDefault="001937AA" w:rsidP="001937AA">
      <w:pPr>
        <w:pStyle w:val="Prrafodelista"/>
        <w:numPr>
          <w:ilvl w:val="0"/>
          <w:numId w:val="2"/>
        </w:numPr>
        <w:spacing w:line="276" w:lineRule="auto"/>
        <w:jc w:val="both"/>
        <w:rPr>
          <w:rFonts w:ascii="EHUSans" w:hAnsi="EHUSans"/>
          <w:sz w:val="20"/>
        </w:rPr>
      </w:pPr>
      <w:r w:rsidRPr="003E248D">
        <w:rPr>
          <w:rFonts w:ascii="EHUSans" w:hAnsi="EHUSans"/>
          <w:b/>
          <w:sz w:val="20"/>
        </w:rPr>
        <w:t>La ayuda de manutención</w:t>
      </w:r>
      <w:r w:rsidRPr="003E248D">
        <w:rPr>
          <w:rFonts w:ascii="EHUSans" w:hAnsi="EHUSans"/>
          <w:sz w:val="20"/>
        </w:rPr>
        <w:t xml:space="preserve"> es una ayuda individual de la UE en función del país de destino y la duración de la estancia certificada.</w:t>
      </w:r>
    </w:p>
    <w:tbl>
      <w:tblPr>
        <w:tblStyle w:val="Tablaconcuadrcula"/>
        <w:tblpPr w:leftFromText="141" w:rightFromText="141" w:vertAnchor="text" w:horzAnchor="margin" w:tblpXSpec="right" w:tblpY="-22"/>
        <w:tblW w:w="7782" w:type="dxa"/>
        <w:tblLook w:val="04A0" w:firstRow="1" w:lastRow="0" w:firstColumn="1" w:lastColumn="0" w:noHBand="0" w:noVBand="1"/>
      </w:tblPr>
      <w:tblGrid>
        <w:gridCol w:w="5129"/>
        <w:gridCol w:w="1103"/>
        <w:gridCol w:w="1550"/>
      </w:tblGrid>
      <w:tr w:rsidR="001937AA" w:rsidRPr="00C93057" w14:paraId="5B1502EB" w14:textId="77777777" w:rsidTr="005A7F4F">
        <w:trPr>
          <w:trHeight w:val="346"/>
        </w:trPr>
        <w:tc>
          <w:tcPr>
            <w:tcW w:w="5129" w:type="dxa"/>
            <w:shd w:val="clear" w:color="auto" w:fill="D9D9D9" w:themeFill="background1" w:themeFillShade="D9"/>
            <w:vAlign w:val="center"/>
            <w:hideMark/>
          </w:tcPr>
          <w:p w14:paraId="0F85EC64" w14:textId="77777777" w:rsidR="001937AA" w:rsidRPr="00C93057" w:rsidRDefault="001937AA" w:rsidP="005A7F4F">
            <w:pPr>
              <w:pStyle w:val="NormalWeb"/>
              <w:spacing w:line="276" w:lineRule="auto"/>
              <w:ind w:left="709" w:right="-1"/>
              <w:jc w:val="center"/>
              <w:rPr>
                <w:rFonts w:cs="Comic Sans MS"/>
                <w:b/>
                <w:noProof w:val="0"/>
                <w:sz w:val="20"/>
                <w:szCs w:val="22"/>
                <w:lang w:eastAsia="en-US"/>
              </w:rPr>
            </w:pPr>
            <w:r w:rsidRPr="00C93057">
              <w:rPr>
                <w:rFonts w:cs="Comic Sans MS"/>
                <w:b/>
                <w:noProof w:val="0"/>
                <w:sz w:val="20"/>
                <w:szCs w:val="22"/>
                <w:lang w:eastAsia="en-US"/>
              </w:rPr>
              <w:lastRenderedPageBreak/>
              <w:t>Países de destino</w:t>
            </w:r>
          </w:p>
        </w:tc>
        <w:tc>
          <w:tcPr>
            <w:tcW w:w="1103" w:type="dxa"/>
            <w:shd w:val="clear" w:color="auto" w:fill="D9D9D9" w:themeFill="background1" w:themeFillShade="D9"/>
            <w:vAlign w:val="center"/>
            <w:hideMark/>
          </w:tcPr>
          <w:p w14:paraId="1FCA789E" w14:textId="77777777" w:rsidR="001937AA" w:rsidRPr="00C93057" w:rsidRDefault="001937AA" w:rsidP="005A7F4F">
            <w:pPr>
              <w:pStyle w:val="NormalWeb"/>
              <w:spacing w:line="276" w:lineRule="auto"/>
              <w:ind w:right="-1"/>
              <w:jc w:val="center"/>
              <w:rPr>
                <w:rFonts w:cs="Comic Sans MS"/>
                <w:b/>
                <w:noProof w:val="0"/>
                <w:sz w:val="20"/>
                <w:szCs w:val="22"/>
                <w:lang w:eastAsia="en-US"/>
              </w:rPr>
            </w:pPr>
            <w:r w:rsidRPr="00C93057">
              <w:rPr>
                <w:rFonts w:cs="Comic Sans MS"/>
                <w:b/>
                <w:noProof w:val="0"/>
                <w:sz w:val="20"/>
                <w:szCs w:val="22"/>
                <w:lang w:eastAsia="en-US"/>
              </w:rPr>
              <w:t>Grupo</w:t>
            </w:r>
          </w:p>
        </w:tc>
        <w:tc>
          <w:tcPr>
            <w:tcW w:w="1550" w:type="dxa"/>
            <w:shd w:val="clear" w:color="auto" w:fill="D9D9D9" w:themeFill="background1" w:themeFillShade="D9"/>
            <w:vAlign w:val="center"/>
            <w:hideMark/>
          </w:tcPr>
          <w:p w14:paraId="35821965" w14:textId="77777777" w:rsidR="001937AA" w:rsidRPr="00C93057" w:rsidRDefault="0066549B" w:rsidP="0066549B">
            <w:pPr>
              <w:pStyle w:val="NormalWeb"/>
              <w:spacing w:line="276" w:lineRule="auto"/>
              <w:ind w:right="-1"/>
              <w:jc w:val="center"/>
              <w:rPr>
                <w:rFonts w:cs="Comic Sans MS"/>
                <w:b/>
                <w:noProof w:val="0"/>
                <w:sz w:val="20"/>
                <w:szCs w:val="22"/>
                <w:lang w:eastAsia="en-US"/>
              </w:rPr>
            </w:pPr>
            <w:r w:rsidRPr="00C93057">
              <w:rPr>
                <w:rFonts w:cs="Comic Sans MS"/>
                <w:b/>
                <w:noProof w:val="0"/>
                <w:sz w:val="20"/>
                <w:szCs w:val="22"/>
                <w:lang w:eastAsia="en-US"/>
              </w:rPr>
              <w:t>Cantidad mensual</w:t>
            </w:r>
            <w:r w:rsidR="001937AA" w:rsidRPr="00C93057">
              <w:rPr>
                <w:rFonts w:cs="Comic Sans MS"/>
                <w:b/>
                <w:noProof w:val="0"/>
                <w:sz w:val="20"/>
                <w:szCs w:val="22"/>
                <w:lang w:eastAsia="en-US"/>
              </w:rPr>
              <w:t xml:space="preserve"> </w:t>
            </w:r>
          </w:p>
        </w:tc>
      </w:tr>
      <w:tr w:rsidR="001937AA" w:rsidRPr="00F126B0" w14:paraId="69F9E068" w14:textId="77777777" w:rsidTr="005A7F4F">
        <w:trPr>
          <w:trHeight w:val="580"/>
        </w:trPr>
        <w:tc>
          <w:tcPr>
            <w:tcW w:w="5129" w:type="dxa"/>
            <w:vAlign w:val="center"/>
            <w:hideMark/>
          </w:tcPr>
          <w:tbl>
            <w:tblPr>
              <w:tblW w:w="0" w:type="auto"/>
              <w:tblBorders>
                <w:top w:val="nil"/>
                <w:left w:val="nil"/>
                <w:bottom w:val="nil"/>
                <w:right w:val="nil"/>
              </w:tblBorders>
              <w:tblLook w:val="0000" w:firstRow="0" w:lastRow="0" w:firstColumn="0" w:lastColumn="0" w:noHBand="0" w:noVBand="0"/>
            </w:tblPr>
            <w:tblGrid>
              <w:gridCol w:w="4913"/>
            </w:tblGrid>
            <w:tr w:rsidR="001937AA" w:rsidRPr="004D37E3" w14:paraId="24260FFA" w14:textId="77777777" w:rsidTr="005A7F4F">
              <w:trPr>
                <w:trHeight w:val="373"/>
              </w:trPr>
              <w:tc>
                <w:tcPr>
                  <w:tcW w:w="0" w:type="auto"/>
                </w:tcPr>
                <w:p w14:paraId="501DD94C" w14:textId="77777777" w:rsidR="001937AA" w:rsidRPr="004D37E3" w:rsidRDefault="001937AA" w:rsidP="005A7F4F">
                  <w:pPr>
                    <w:framePr w:hSpace="141" w:wrap="around" w:vAnchor="text" w:hAnchor="margin" w:xAlign="right" w:y="-22"/>
                    <w:autoSpaceDE w:val="0"/>
                    <w:autoSpaceDN w:val="0"/>
                    <w:adjustRightInd w:val="0"/>
                    <w:spacing w:after="0" w:line="240" w:lineRule="auto"/>
                    <w:rPr>
                      <w:rFonts w:ascii="EHUSans" w:hAnsi="EHUSans" w:cs="Calibri"/>
                      <w:color w:val="000000"/>
                      <w:sz w:val="20"/>
                      <w:szCs w:val="20"/>
                    </w:rPr>
                  </w:pPr>
                  <w:r w:rsidRPr="004D37E3">
                    <w:rPr>
                      <w:rFonts w:ascii="EHUSans" w:hAnsi="EHUSans" w:cs="Calibri"/>
                      <w:color w:val="000000"/>
                      <w:sz w:val="20"/>
                      <w:szCs w:val="20"/>
                    </w:rPr>
                    <w:t xml:space="preserve"> Alemania, Austria, Bélgica, Dinamarca, Finlandia, Francia Irlanda, Islandia, Italia, Liechtenstein, Luxemburgo, Noruega, Países Bajos, Suecia.</w:t>
                  </w:r>
                </w:p>
              </w:tc>
            </w:tr>
          </w:tbl>
          <w:p w14:paraId="633FBBB7" w14:textId="77777777" w:rsidR="001937AA" w:rsidRPr="004D37E3" w:rsidRDefault="001937AA" w:rsidP="005A7F4F">
            <w:pPr>
              <w:pStyle w:val="NormalWeb"/>
              <w:spacing w:line="276" w:lineRule="auto"/>
              <w:ind w:right="-1"/>
              <w:jc w:val="left"/>
              <w:rPr>
                <w:rFonts w:cs="Comic Sans MS"/>
                <w:noProof w:val="0"/>
                <w:sz w:val="20"/>
                <w:szCs w:val="20"/>
                <w:lang w:eastAsia="en-US"/>
              </w:rPr>
            </w:pPr>
          </w:p>
        </w:tc>
        <w:tc>
          <w:tcPr>
            <w:tcW w:w="1103" w:type="dxa"/>
            <w:vAlign w:val="center"/>
            <w:hideMark/>
          </w:tcPr>
          <w:p w14:paraId="1F1149C7" w14:textId="77777777" w:rsidR="001937AA" w:rsidRPr="004D37E3" w:rsidRDefault="001937AA" w:rsidP="005A7F4F">
            <w:pPr>
              <w:pStyle w:val="NormalWeb"/>
              <w:spacing w:line="276" w:lineRule="auto"/>
              <w:ind w:right="-1"/>
              <w:jc w:val="center"/>
              <w:rPr>
                <w:rFonts w:cs="Comic Sans MS"/>
                <w:noProof w:val="0"/>
                <w:sz w:val="20"/>
                <w:szCs w:val="20"/>
                <w:lang w:eastAsia="en-US"/>
              </w:rPr>
            </w:pPr>
            <w:r w:rsidRPr="004D37E3">
              <w:rPr>
                <w:rFonts w:cs="Comic Sans MS"/>
                <w:noProof w:val="0"/>
                <w:sz w:val="20"/>
                <w:szCs w:val="20"/>
                <w:lang w:eastAsia="en-US"/>
              </w:rPr>
              <w:t>Grupo 1</w:t>
            </w:r>
          </w:p>
        </w:tc>
        <w:tc>
          <w:tcPr>
            <w:tcW w:w="1550" w:type="dxa"/>
            <w:vAlign w:val="center"/>
            <w:hideMark/>
          </w:tcPr>
          <w:p w14:paraId="75481927" w14:textId="77777777" w:rsidR="001937AA" w:rsidRPr="004D37E3" w:rsidRDefault="001937AA" w:rsidP="005A7F4F">
            <w:pPr>
              <w:pStyle w:val="NormalWeb"/>
              <w:spacing w:line="276" w:lineRule="auto"/>
              <w:ind w:right="-1"/>
              <w:jc w:val="center"/>
              <w:rPr>
                <w:rFonts w:cs="Comic Sans MS"/>
                <w:noProof w:val="0"/>
                <w:sz w:val="20"/>
                <w:szCs w:val="20"/>
                <w:lang w:eastAsia="en-US"/>
              </w:rPr>
            </w:pPr>
            <w:r w:rsidRPr="004D37E3">
              <w:rPr>
                <w:rFonts w:cs="Comic Sans MS"/>
                <w:noProof w:val="0"/>
                <w:sz w:val="20"/>
                <w:szCs w:val="20"/>
                <w:lang w:eastAsia="en-US"/>
              </w:rPr>
              <w:t>500€</w:t>
            </w:r>
          </w:p>
        </w:tc>
      </w:tr>
      <w:tr w:rsidR="001937AA" w:rsidRPr="00F126B0" w14:paraId="6E807B81" w14:textId="77777777" w:rsidTr="005A7F4F">
        <w:trPr>
          <w:trHeight w:val="599"/>
        </w:trPr>
        <w:tc>
          <w:tcPr>
            <w:tcW w:w="5129" w:type="dxa"/>
            <w:vAlign w:val="center"/>
            <w:hideMark/>
          </w:tcPr>
          <w:tbl>
            <w:tblPr>
              <w:tblW w:w="0" w:type="auto"/>
              <w:tblBorders>
                <w:top w:val="nil"/>
                <w:left w:val="nil"/>
                <w:bottom w:val="nil"/>
                <w:right w:val="nil"/>
              </w:tblBorders>
              <w:tblLook w:val="0000" w:firstRow="0" w:lastRow="0" w:firstColumn="0" w:lastColumn="0" w:noHBand="0" w:noVBand="0"/>
            </w:tblPr>
            <w:tblGrid>
              <w:gridCol w:w="4913"/>
            </w:tblGrid>
            <w:tr w:rsidR="001937AA" w:rsidRPr="004D37E3" w14:paraId="7EA0401E" w14:textId="77777777" w:rsidTr="005A7F4F">
              <w:trPr>
                <w:trHeight w:val="241"/>
              </w:trPr>
              <w:tc>
                <w:tcPr>
                  <w:tcW w:w="0" w:type="auto"/>
                </w:tcPr>
                <w:p w14:paraId="3222DDB5" w14:textId="77777777" w:rsidR="001937AA" w:rsidRPr="004D37E3" w:rsidRDefault="001937AA" w:rsidP="005A7F4F">
                  <w:pPr>
                    <w:framePr w:hSpace="141" w:wrap="around" w:vAnchor="text" w:hAnchor="margin" w:xAlign="right" w:y="-22"/>
                    <w:autoSpaceDE w:val="0"/>
                    <w:autoSpaceDN w:val="0"/>
                    <w:adjustRightInd w:val="0"/>
                    <w:spacing w:after="0" w:line="240" w:lineRule="auto"/>
                    <w:rPr>
                      <w:rFonts w:ascii="EHUSans" w:hAnsi="EHUSans" w:cs="Calibri"/>
                      <w:color w:val="000000"/>
                      <w:sz w:val="20"/>
                      <w:szCs w:val="20"/>
                    </w:rPr>
                  </w:pPr>
                  <w:r w:rsidRPr="004D37E3">
                    <w:rPr>
                      <w:rFonts w:ascii="EHUSans" w:hAnsi="EHUSans" w:cs="Calibri"/>
                      <w:color w:val="000000"/>
                      <w:sz w:val="20"/>
                      <w:szCs w:val="20"/>
                    </w:rPr>
                    <w:t xml:space="preserve"> Chequia, Chipre, Eslovaquia, Eslovenia, España, Estonia, Grecia, Letonia, Malta, Portugal.</w:t>
                  </w:r>
                </w:p>
              </w:tc>
            </w:tr>
          </w:tbl>
          <w:p w14:paraId="64C8B728" w14:textId="77777777" w:rsidR="001937AA" w:rsidRPr="004D37E3" w:rsidRDefault="001937AA" w:rsidP="005A7F4F">
            <w:pPr>
              <w:pStyle w:val="NormalWeb"/>
              <w:spacing w:line="276" w:lineRule="auto"/>
              <w:ind w:right="-1"/>
              <w:jc w:val="left"/>
              <w:rPr>
                <w:rFonts w:cs="Comic Sans MS"/>
                <w:noProof w:val="0"/>
                <w:sz w:val="20"/>
                <w:szCs w:val="20"/>
                <w:lang w:eastAsia="en-US"/>
              </w:rPr>
            </w:pPr>
          </w:p>
        </w:tc>
        <w:tc>
          <w:tcPr>
            <w:tcW w:w="1103" w:type="dxa"/>
            <w:vAlign w:val="center"/>
            <w:hideMark/>
          </w:tcPr>
          <w:p w14:paraId="032767E8" w14:textId="77777777" w:rsidR="001937AA" w:rsidRPr="004D37E3" w:rsidRDefault="001937AA" w:rsidP="005A7F4F">
            <w:pPr>
              <w:pStyle w:val="NormalWeb"/>
              <w:spacing w:line="276" w:lineRule="auto"/>
              <w:ind w:right="-1"/>
              <w:jc w:val="center"/>
              <w:rPr>
                <w:rFonts w:cs="Comic Sans MS"/>
                <w:noProof w:val="0"/>
                <w:sz w:val="20"/>
                <w:szCs w:val="20"/>
                <w:lang w:eastAsia="en-US"/>
              </w:rPr>
            </w:pPr>
            <w:r w:rsidRPr="004D37E3">
              <w:rPr>
                <w:rFonts w:cs="Comic Sans MS"/>
                <w:noProof w:val="0"/>
                <w:sz w:val="20"/>
                <w:szCs w:val="20"/>
                <w:lang w:eastAsia="en-US"/>
              </w:rPr>
              <w:t>Grupo 2</w:t>
            </w:r>
          </w:p>
        </w:tc>
        <w:tc>
          <w:tcPr>
            <w:tcW w:w="1550" w:type="dxa"/>
            <w:vAlign w:val="center"/>
            <w:hideMark/>
          </w:tcPr>
          <w:p w14:paraId="19C9D1C0" w14:textId="77777777" w:rsidR="001937AA" w:rsidRPr="004D37E3" w:rsidRDefault="001937AA" w:rsidP="005A7F4F">
            <w:pPr>
              <w:pStyle w:val="NormalWeb"/>
              <w:spacing w:line="276" w:lineRule="auto"/>
              <w:ind w:right="-1"/>
              <w:jc w:val="center"/>
              <w:rPr>
                <w:rFonts w:cs="Comic Sans MS"/>
                <w:noProof w:val="0"/>
                <w:sz w:val="20"/>
                <w:szCs w:val="20"/>
                <w:lang w:eastAsia="en-US"/>
              </w:rPr>
            </w:pPr>
            <w:r w:rsidRPr="004D37E3">
              <w:rPr>
                <w:rFonts w:cs="Comic Sans MS"/>
                <w:noProof w:val="0"/>
                <w:sz w:val="20"/>
                <w:szCs w:val="20"/>
                <w:lang w:eastAsia="en-US"/>
              </w:rPr>
              <w:t>450€</w:t>
            </w:r>
          </w:p>
        </w:tc>
      </w:tr>
      <w:tr w:rsidR="001937AA" w:rsidRPr="00F126B0" w14:paraId="01D6636D" w14:textId="77777777" w:rsidTr="005A7F4F">
        <w:trPr>
          <w:trHeight w:val="677"/>
        </w:trPr>
        <w:tc>
          <w:tcPr>
            <w:tcW w:w="5129" w:type="dxa"/>
            <w:vAlign w:val="center"/>
            <w:hideMark/>
          </w:tcPr>
          <w:tbl>
            <w:tblPr>
              <w:tblW w:w="0" w:type="auto"/>
              <w:tblBorders>
                <w:top w:val="nil"/>
                <w:left w:val="nil"/>
                <w:bottom w:val="nil"/>
                <w:right w:val="nil"/>
              </w:tblBorders>
              <w:tblLook w:val="0000" w:firstRow="0" w:lastRow="0" w:firstColumn="0" w:lastColumn="0" w:noHBand="0" w:noVBand="0"/>
            </w:tblPr>
            <w:tblGrid>
              <w:gridCol w:w="4913"/>
            </w:tblGrid>
            <w:tr w:rsidR="001937AA" w:rsidRPr="004D37E3" w14:paraId="24F393BC" w14:textId="77777777" w:rsidTr="005A7F4F">
              <w:trPr>
                <w:trHeight w:val="241"/>
              </w:trPr>
              <w:tc>
                <w:tcPr>
                  <w:tcW w:w="0" w:type="auto"/>
                </w:tcPr>
                <w:p w14:paraId="520F0304" w14:textId="77777777" w:rsidR="001937AA" w:rsidRPr="004D37E3" w:rsidRDefault="001937AA" w:rsidP="005A7F4F">
                  <w:pPr>
                    <w:framePr w:hSpace="141" w:wrap="around" w:vAnchor="text" w:hAnchor="margin" w:xAlign="right" w:y="-22"/>
                    <w:autoSpaceDE w:val="0"/>
                    <w:autoSpaceDN w:val="0"/>
                    <w:adjustRightInd w:val="0"/>
                    <w:spacing w:after="0" w:line="240" w:lineRule="auto"/>
                    <w:rPr>
                      <w:rFonts w:ascii="EHUSans" w:hAnsi="EHUSans" w:cs="Calibri"/>
                      <w:color w:val="000000"/>
                      <w:sz w:val="20"/>
                      <w:szCs w:val="20"/>
                    </w:rPr>
                  </w:pPr>
                  <w:r w:rsidRPr="004D37E3">
                    <w:rPr>
                      <w:rFonts w:ascii="EHUSans" w:hAnsi="EHUSans" w:cs="Calibri"/>
                      <w:color w:val="000000"/>
                      <w:sz w:val="20"/>
                      <w:szCs w:val="20"/>
                    </w:rPr>
                    <w:t xml:space="preserve"> Bulgaria, Croacia, Hungría, Lituania, Macedonia del Norte, Polonia, Rumanía, Serbia, Turquía.</w:t>
                  </w:r>
                </w:p>
              </w:tc>
            </w:tr>
          </w:tbl>
          <w:p w14:paraId="2F7760A0" w14:textId="77777777" w:rsidR="001937AA" w:rsidRPr="004D37E3" w:rsidRDefault="001937AA" w:rsidP="005A7F4F">
            <w:pPr>
              <w:pStyle w:val="NormalWeb"/>
              <w:spacing w:line="276" w:lineRule="auto"/>
              <w:ind w:right="-1"/>
              <w:jc w:val="left"/>
              <w:rPr>
                <w:rFonts w:cs="Comic Sans MS"/>
                <w:noProof w:val="0"/>
                <w:sz w:val="20"/>
                <w:szCs w:val="20"/>
                <w:lang w:eastAsia="en-US"/>
              </w:rPr>
            </w:pPr>
          </w:p>
        </w:tc>
        <w:tc>
          <w:tcPr>
            <w:tcW w:w="1103" w:type="dxa"/>
            <w:vAlign w:val="center"/>
            <w:hideMark/>
          </w:tcPr>
          <w:p w14:paraId="11C29EFD" w14:textId="77777777" w:rsidR="001937AA" w:rsidRPr="004D37E3" w:rsidRDefault="001937AA" w:rsidP="005A7F4F">
            <w:pPr>
              <w:pStyle w:val="NormalWeb"/>
              <w:spacing w:line="276" w:lineRule="auto"/>
              <w:ind w:right="-1"/>
              <w:jc w:val="center"/>
              <w:rPr>
                <w:rFonts w:cs="Comic Sans MS"/>
                <w:noProof w:val="0"/>
                <w:sz w:val="20"/>
                <w:szCs w:val="20"/>
                <w:lang w:eastAsia="en-US"/>
              </w:rPr>
            </w:pPr>
            <w:r w:rsidRPr="004D37E3">
              <w:rPr>
                <w:rFonts w:cs="Comic Sans MS"/>
                <w:noProof w:val="0"/>
                <w:sz w:val="20"/>
                <w:szCs w:val="20"/>
                <w:lang w:eastAsia="en-US"/>
              </w:rPr>
              <w:t>Grupo 3</w:t>
            </w:r>
          </w:p>
        </w:tc>
        <w:tc>
          <w:tcPr>
            <w:tcW w:w="1550" w:type="dxa"/>
            <w:vAlign w:val="center"/>
            <w:hideMark/>
          </w:tcPr>
          <w:p w14:paraId="725A009C" w14:textId="77777777" w:rsidR="001937AA" w:rsidRPr="004D37E3" w:rsidRDefault="001937AA" w:rsidP="005A7F4F">
            <w:pPr>
              <w:pStyle w:val="NormalWeb"/>
              <w:spacing w:line="276" w:lineRule="auto"/>
              <w:ind w:right="-1"/>
              <w:jc w:val="center"/>
              <w:rPr>
                <w:rFonts w:cs="Comic Sans MS"/>
                <w:noProof w:val="0"/>
                <w:sz w:val="20"/>
                <w:szCs w:val="20"/>
                <w:lang w:eastAsia="en-US"/>
              </w:rPr>
            </w:pPr>
            <w:r w:rsidRPr="004D37E3">
              <w:rPr>
                <w:rFonts w:cs="Comic Sans MS"/>
                <w:noProof w:val="0"/>
                <w:sz w:val="20"/>
                <w:szCs w:val="20"/>
                <w:lang w:eastAsia="en-US"/>
              </w:rPr>
              <w:t>400€</w:t>
            </w:r>
          </w:p>
        </w:tc>
      </w:tr>
    </w:tbl>
    <w:p w14:paraId="18B0FEBA" w14:textId="77777777" w:rsidR="001937AA" w:rsidRPr="00111735" w:rsidRDefault="001937AA" w:rsidP="001937AA">
      <w:pPr>
        <w:pStyle w:val="NormalWeb"/>
        <w:shd w:val="clear" w:color="auto" w:fill="FFFFFF"/>
        <w:spacing w:after="150"/>
        <w:rPr>
          <w:rFonts w:cs="Helvetica"/>
          <w:sz w:val="18"/>
          <w:szCs w:val="18"/>
        </w:rPr>
      </w:pPr>
    </w:p>
    <w:p w14:paraId="5928ECE7" w14:textId="77777777" w:rsidR="001937AA" w:rsidRDefault="001937AA" w:rsidP="001937AA">
      <w:pPr>
        <w:pStyle w:val="NormalWeb"/>
        <w:spacing w:after="120" w:line="276" w:lineRule="auto"/>
        <w:rPr>
          <w:rStyle w:val="Textoennegrita"/>
          <w:b w:val="0"/>
          <w:sz w:val="20"/>
          <w:szCs w:val="18"/>
        </w:rPr>
      </w:pPr>
    </w:p>
    <w:p w14:paraId="121547C4" w14:textId="77777777" w:rsidR="001937AA" w:rsidRDefault="001937AA" w:rsidP="001937AA">
      <w:pPr>
        <w:pStyle w:val="NormalWeb"/>
        <w:spacing w:after="120" w:line="276" w:lineRule="auto"/>
        <w:rPr>
          <w:rStyle w:val="Textoennegrita"/>
          <w:b w:val="0"/>
          <w:sz w:val="20"/>
          <w:szCs w:val="18"/>
        </w:rPr>
      </w:pPr>
    </w:p>
    <w:p w14:paraId="556EE89E" w14:textId="77777777" w:rsidR="001937AA" w:rsidRDefault="001937AA" w:rsidP="001937AA">
      <w:pPr>
        <w:pStyle w:val="NormalWeb"/>
        <w:spacing w:after="120" w:line="276" w:lineRule="auto"/>
        <w:rPr>
          <w:rStyle w:val="Textoennegrita"/>
          <w:b w:val="0"/>
          <w:sz w:val="20"/>
          <w:szCs w:val="18"/>
        </w:rPr>
      </w:pPr>
    </w:p>
    <w:p w14:paraId="1ADEDB01" w14:textId="77777777" w:rsidR="001937AA" w:rsidRDefault="001937AA" w:rsidP="001937AA">
      <w:pPr>
        <w:pStyle w:val="NormalWeb"/>
        <w:spacing w:after="120" w:line="276" w:lineRule="auto"/>
        <w:rPr>
          <w:rStyle w:val="Textoennegrita"/>
          <w:b w:val="0"/>
          <w:sz w:val="20"/>
          <w:szCs w:val="18"/>
        </w:rPr>
      </w:pPr>
    </w:p>
    <w:p w14:paraId="72847486" w14:textId="77777777" w:rsidR="001937AA" w:rsidRDefault="001937AA" w:rsidP="001937AA">
      <w:pPr>
        <w:pStyle w:val="NormalWeb"/>
        <w:spacing w:after="120" w:line="276" w:lineRule="auto"/>
        <w:rPr>
          <w:rStyle w:val="Textoennegrita"/>
          <w:b w:val="0"/>
          <w:sz w:val="20"/>
          <w:szCs w:val="18"/>
        </w:rPr>
      </w:pPr>
    </w:p>
    <w:p w14:paraId="5E773D9A" w14:textId="77777777" w:rsidR="001937AA" w:rsidRDefault="001937AA" w:rsidP="001937AA">
      <w:pPr>
        <w:pStyle w:val="NormalWeb"/>
        <w:spacing w:after="120" w:line="276" w:lineRule="auto"/>
        <w:rPr>
          <w:rStyle w:val="Textoennegrita"/>
          <w:b w:val="0"/>
          <w:sz w:val="20"/>
          <w:szCs w:val="18"/>
        </w:rPr>
      </w:pPr>
    </w:p>
    <w:p w14:paraId="1F831FC7" w14:textId="77777777" w:rsidR="001937AA" w:rsidRDefault="001937AA" w:rsidP="001937AA">
      <w:pPr>
        <w:pStyle w:val="NormalWeb"/>
        <w:spacing w:after="120" w:line="276" w:lineRule="auto"/>
        <w:ind w:left="708"/>
        <w:rPr>
          <w:sz w:val="20"/>
        </w:rPr>
      </w:pPr>
      <w:r w:rsidRPr="00F126B0">
        <w:rPr>
          <w:sz w:val="20"/>
        </w:rPr>
        <w:t xml:space="preserve">Adicionalmente, el programa Erasmus+ permite financiar en las mismas cuantías, un día de viaje de ida anterior al inicio de las actividades y un día de viaje de vuelta posterior, siempre que se presente prueba documental.  En caso de que las fechas de viaje (ida y/o vuelta) coincidan con las fechas de actividad (inicio y/o fin), esta opción no se </w:t>
      </w:r>
      <w:r w:rsidRPr="001937AA">
        <w:rPr>
          <w:sz w:val="20"/>
        </w:rPr>
        <w:t>contemplará. Si el viaje cumple con los requisitos de la ayuda para viaje ecológico, el programa Erasmus+ permite financiar hasta 6 días (en total) antes y/o después de las actividades.</w:t>
      </w:r>
    </w:p>
    <w:p w14:paraId="0466DF2D" w14:textId="77777777" w:rsidR="002E2F4B" w:rsidRDefault="002E2F4B" w:rsidP="001937AA">
      <w:pPr>
        <w:pStyle w:val="NormalWeb"/>
        <w:spacing w:after="120" w:line="276" w:lineRule="auto"/>
        <w:ind w:left="708"/>
        <w:rPr>
          <w:sz w:val="20"/>
        </w:rPr>
      </w:pPr>
    </w:p>
    <w:p w14:paraId="798C7891" w14:textId="77777777" w:rsidR="001937AA" w:rsidRPr="001937AA" w:rsidRDefault="001937AA" w:rsidP="001937AA">
      <w:pPr>
        <w:pStyle w:val="Ttulo2"/>
        <w:spacing w:after="240"/>
        <w:rPr>
          <w:rFonts w:ascii="EHUSans" w:hAnsi="EHUSans"/>
          <w:b/>
          <w:color w:val="auto"/>
          <w:sz w:val="20"/>
          <w:szCs w:val="22"/>
          <w:u w:val="single"/>
        </w:rPr>
      </w:pPr>
      <w:bookmarkStart w:id="3" w:name="_Toc169097313"/>
      <w:r w:rsidRPr="001937AA">
        <w:rPr>
          <w:rFonts w:ascii="EHUSans" w:hAnsi="EHUSans"/>
          <w:b/>
          <w:color w:val="auto"/>
          <w:sz w:val="20"/>
          <w:szCs w:val="22"/>
          <w:u w:val="single"/>
        </w:rPr>
        <w:t>AYUDA PARA COLECTIVOS DENOMINADOS DE “MENOS OPORTUNIDADES”</w:t>
      </w:r>
      <w:bookmarkEnd w:id="3"/>
    </w:p>
    <w:p w14:paraId="1CFA4DDC" w14:textId="77777777" w:rsidR="001937AA" w:rsidRPr="00072415" w:rsidRDefault="001937AA" w:rsidP="001937AA">
      <w:pPr>
        <w:pStyle w:val="NormalWeb"/>
        <w:spacing w:after="120" w:line="276" w:lineRule="auto"/>
        <w:rPr>
          <w:sz w:val="20"/>
          <w:szCs w:val="18"/>
        </w:rPr>
      </w:pPr>
      <w:r w:rsidRPr="001937AA">
        <w:rPr>
          <w:rStyle w:val="Textoennegrita"/>
          <w:b w:val="0"/>
          <w:sz w:val="20"/>
          <w:szCs w:val="18"/>
        </w:rPr>
        <w:t xml:space="preserve">Además, dentro de la nueva estrategia de inclusión y diversidad el SEPIE habilita a las universidades, siempre que el presupuesto lo permita, a otorgar una ayuda adicional de 250€/mes para estudiantes de colectivos denominados de “menos oportunidades” que realizan una movilidad Erasmus+ de larga duración. </w:t>
      </w:r>
      <w:r w:rsidRPr="001937AA">
        <w:rPr>
          <w:sz w:val="20"/>
          <w:szCs w:val="18"/>
        </w:rPr>
        <w:t>Los</w:t>
      </w:r>
      <w:r w:rsidRPr="00072415">
        <w:rPr>
          <w:sz w:val="20"/>
          <w:szCs w:val="18"/>
        </w:rPr>
        <w:t xml:space="preserve"> colectivos de estudiantes  que tienen esa consideración en el marco de esta convocatoria son los siguientes:</w:t>
      </w:r>
    </w:p>
    <w:p w14:paraId="4989BC13" w14:textId="77777777" w:rsidR="001937AA" w:rsidRPr="00072415" w:rsidRDefault="001937AA" w:rsidP="001937AA">
      <w:pPr>
        <w:pStyle w:val="NormalWeb"/>
        <w:numPr>
          <w:ilvl w:val="0"/>
          <w:numId w:val="1"/>
        </w:numPr>
        <w:shd w:val="clear" w:color="auto" w:fill="FFFFFF"/>
        <w:spacing w:line="276" w:lineRule="auto"/>
        <w:rPr>
          <w:rFonts w:cs="Helvetica"/>
          <w:sz w:val="20"/>
          <w:szCs w:val="18"/>
        </w:rPr>
      </w:pPr>
      <w:r w:rsidRPr="00072415">
        <w:rPr>
          <w:rFonts w:cs="Helvetica"/>
          <w:sz w:val="20"/>
          <w:szCs w:val="18"/>
        </w:rPr>
        <w:t xml:space="preserve">Haber sido beneficiario de una beca de estudiosde carácter general de la Administración General del Estado para realizar estudios universitarios y otros estudios superiores o de una beca del Departamento de Educación del País Vasco, o de una beca para la escolarización de estudiantes de niveles no universitarios concedida por el Departamento de Educación del País Vasco en el curso inmediatamente anterior al que se vaya a realizar la movilidad o en el curso académico en el que se realice la movilidad. </w:t>
      </w:r>
    </w:p>
    <w:p w14:paraId="440105DC" w14:textId="77777777" w:rsidR="001937AA" w:rsidRPr="00072415" w:rsidRDefault="001937AA" w:rsidP="001937AA">
      <w:pPr>
        <w:pStyle w:val="NormalWeb"/>
        <w:numPr>
          <w:ilvl w:val="0"/>
          <w:numId w:val="1"/>
        </w:numPr>
        <w:shd w:val="clear" w:color="auto" w:fill="FFFFFF"/>
        <w:spacing w:line="276" w:lineRule="auto"/>
        <w:rPr>
          <w:rFonts w:cs="Helvetica"/>
          <w:sz w:val="20"/>
          <w:szCs w:val="18"/>
        </w:rPr>
      </w:pPr>
      <w:r w:rsidRPr="00072415">
        <w:rPr>
          <w:rFonts w:cs="Helvetica"/>
          <w:sz w:val="20"/>
          <w:szCs w:val="18"/>
        </w:rPr>
        <w:t xml:space="preserve">Tener la condición de refugiado o con derecho a protección subsidiaria o haber presentado solicitud de protección internacional en España. </w:t>
      </w:r>
    </w:p>
    <w:p w14:paraId="764AA468" w14:textId="77777777" w:rsidR="001937AA" w:rsidRPr="00072415" w:rsidRDefault="001937AA" w:rsidP="001937AA">
      <w:pPr>
        <w:pStyle w:val="NormalWeb"/>
        <w:numPr>
          <w:ilvl w:val="0"/>
          <w:numId w:val="1"/>
        </w:numPr>
        <w:shd w:val="clear" w:color="auto" w:fill="FFFFFF"/>
        <w:spacing w:line="276" w:lineRule="auto"/>
        <w:rPr>
          <w:rFonts w:cs="Helvetica"/>
          <w:sz w:val="20"/>
          <w:szCs w:val="18"/>
        </w:rPr>
      </w:pPr>
      <w:r w:rsidRPr="00072415">
        <w:rPr>
          <w:rFonts w:cs="Helvetica"/>
          <w:sz w:val="20"/>
          <w:szCs w:val="18"/>
        </w:rPr>
        <w:t xml:space="preserve">Tener reconocida y calificada legalmente una discapacidad en grado igual o superior al 33%. </w:t>
      </w:r>
    </w:p>
    <w:p w14:paraId="289221AB" w14:textId="77777777" w:rsidR="001937AA" w:rsidRPr="00072415" w:rsidRDefault="001937AA" w:rsidP="001937AA">
      <w:pPr>
        <w:pStyle w:val="NormalWeb"/>
        <w:numPr>
          <w:ilvl w:val="0"/>
          <w:numId w:val="1"/>
        </w:numPr>
        <w:shd w:val="clear" w:color="auto" w:fill="FFFFFF"/>
        <w:spacing w:line="276" w:lineRule="auto"/>
        <w:rPr>
          <w:rFonts w:cs="Helvetica"/>
          <w:sz w:val="20"/>
          <w:szCs w:val="18"/>
        </w:rPr>
      </w:pPr>
      <w:r w:rsidRPr="00072415">
        <w:rPr>
          <w:rFonts w:cs="Helvetica"/>
          <w:sz w:val="20"/>
          <w:szCs w:val="18"/>
        </w:rPr>
        <w:t xml:space="preserve">Familia numerosa categoría especial </w:t>
      </w:r>
    </w:p>
    <w:p w14:paraId="09226894" w14:textId="77777777" w:rsidR="001937AA" w:rsidRPr="00072415" w:rsidRDefault="001937AA" w:rsidP="001937AA">
      <w:pPr>
        <w:pStyle w:val="NormalWeb"/>
        <w:numPr>
          <w:ilvl w:val="0"/>
          <w:numId w:val="1"/>
        </w:numPr>
        <w:shd w:val="clear" w:color="auto" w:fill="FFFFFF"/>
        <w:spacing w:line="276" w:lineRule="auto"/>
        <w:rPr>
          <w:rFonts w:cs="Helvetica"/>
          <w:sz w:val="20"/>
          <w:szCs w:val="18"/>
        </w:rPr>
      </w:pPr>
      <w:r w:rsidRPr="00072415">
        <w:rPr>
          <w:rFonts w:cs="Helvetica"/>
          <w:sz w:val="20"/>
          <w:szCs w:val="18"/>
        </w:rPr>
        <w:t xml:space="preserve">Víctimas de terrorismo y familiares (VAT) </w:t>
      </w:r>
    </w:p>
    <w:p w14:paraId="0812A5E0" w14:textId="77777777" w:rsidR="001937AA" w:rsidRPr="00072415" w:rsidRDefault="001937AA" w:rsidP="001937AA">
      <w:pPr>
        <w:pStyle w:val="NormalWeb"/>
        <w:numPr>
          <w:ilvl w:val="0"/>
          <w:numId w:val="1"/>
        </w:numPr>
        <w:shd w:val="clear" w:color="auto" w:fill="FFFFFF"/>
        <w:spacing w:line="276" w:lineRule="auto"/>
        <w:rPr>
          <w:rFonts w:cs="Helvetica"/>
          <w:sz w:val="20"/>
          <w:szCs w:val="18"/>
        </w:rPr>
      </w:pPr>
      <w:r w:rsidRPr="00072415">
        <w:rPr>
          <w:rFonts w:cs="Helvetica"/>
          <w:sz w:val="20"/>
          <w:szCs w:val="18"/>
        </w:rPr>
        <w:t xml:space="preserve">Víctimas de violencia de género (VVG) </w:t>
      </w:r>
    </w:p>
    <w:p w14:paraId="4E722704" w14:textId="77777777" w:rsidR="001937AA" w:rsidRPr="00072415" w:rsidRDefault="001937AA" w:rsidP="001937AA">
      <w:pPr>
        <w:pStyle w:val="NormalWeb"/>
        <w:numPr>
          <w:ilvl w:val="0"/>
          <w:numId w:val="1"/>
        </w:numPr>
        <w:shd w:val="clear" w:color="auto" w:fill="FFFFFF"/>
        <w:spacing w:line="276" w:lineRule="auto"/>
        <w:rPr>
          <w:rFonts w:cs="Helvetica"/>
          <w:sz w:val="20"/>
          <w:szCs w:val="18"/>
        </w:rPr>
      </w:pPr>
      <w:r w:rsidRPr="00072415">
        <w:rPr>
          <w:rFonts w:cs="Helvetica"/>
          <w:sz w:val="20"/>
          <w:szCs w:val="18"/>
        </w:rPr>
        <w:t xml:space="preserve">Diagnósticos certificados de trastorno del espectro autista (TEA) </w:t>
      </w:r>
    </w:p>
    <w:p w14:paraId="0C4F977A" w14:textId="77777777" w:rsidR="001937AA" w:rsidRDefault="001937AA" w:rsidP="001937AA">
      <w:pPr>
        <w:pStyle w:val="NormalWeb"/>
        <w:numPr>
          <w:ilvl w:val="0"/>
          <w:numId w:val="1"/>
        </w:numPr>
        <w:shd w:val="clear" w:color="auto" w:fill="FFFFFF"/>
        <w:spacing w:line="276" w:lineRule="auto"/>
        <w:rPr>
          <w:rFonts w:cs="Helvetica"/>
          <w:sz w:val="20"/>
          <w:szCs w:val="18"/>
        </w:rPr>
      </w:pPr>
      <w:r w:rsidRPr="00072415">
        <w:rPr>
          <w:rFonts w:cs="Helvetica"/>
          <w:sz w:val="20"/>
          <w:szCs w:val="18"/>
        </w:rPr>
        <w:t>Diagnósticos certificados de trastorno por déficit de atención con hiperactividad (TDAH/TDH)</w:t>
      </w:r>
    </w:p>
    <w:p w14:paraId="6472E0AF" w14:textId="77777777" w:rsidR="001937AA" w:rsidRPr="00072415" w:rsidRDefault="001937AA" w:rsidP="001937AA">
      <w:pPr>
        <w:pStyle w:val="NormalWeb"/>
        <w:shd w:val="clear" w:color="auto" w:fill="FFFFFF"/>
        <w:ind w:left="720"/>
        <w:rPr>
          <w:rFonts w:cs="Helvetica"/>
          <w:sz w:val="20"/>
          <w:szCs w:val="18"/>
        </w:rPr>
      </w:pPr>
    </w:p>
    <w:p w14:paraId="1716689E" w14:textId="28E2CB0B" w:rsidR="00181C1F" w:rsidRDefault="001937AA" w:rsidP="00070072">
      <w:pPr>
        <w:pStyle w:val="Default"/>
        <w:autoSpaceDE/>
        <w:autoSpaceDN/>
        <w:adjustRightInd/>
        <w:spacing w:after="160" w:line="276" w:lineRule="auto"/>
        <w:jc w:val="both"/>
      </w:pPr>
      <w:r w:rsidRPr="001937AA">
        <w:rPr>
          <w:rFonts w:ascii="EHUSans" w:hAnsi="EHUSans"/>
          <w:b/>
          <w:color w:val="auto"/>
          <w:sz w:val="20"/>
          <w:szCs w:val="22"/>
        </w:rPr>
        <w:t>Para poder percibir esta ayuda</w:t>
      </w:r>
      <w:r w:rsidRPr="001937AA">
        <w:rPr>
          <w:rFonts w:ascii="EHUSans" w:hAnsi="EHUSans"/>
          <w:color w:val="auto"/>
          <w:sz w:val="20"/>
          <w:szCs w:val="22"/>
        </w:rPr>
        <w:t>, aquellos/as estudiantes que estén en alguna de esas situaciones tendrán que indicarlo en el momento de inscribirse adjuntando la documentación necesaria para justificarlo.</w:t>
      </w:r>
    </w:p>
    <w:sectPr w:rsidR="00181C1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27808" w14:textId="77777777" w:rsidR="002E2F4B" w:rsidRDefault="002E2F4B" w:rsidP="002E2F4B">
      <w:pPr>
        <w:spacing w:after="0" w:line="240" w:lineRule="auto"/>
      </w:pPr>
      <w:r>
        <w:separator/>
      </w:r>
    </w:p>
  </w:endnote>
  <w:endnote w:type="continuationSeparator" w:id="0">
    <w:p w14:paraId="253AED79" w14:textId="77777777" w:rsidR="002E2F4B" w:rsidRDefault="002E2F4B" w:rsidP="002E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0CBF4" w14:textId="77777777" w:rsidR="002E2F4B" w:rsidRDefault="002E2F4B" w:rsidP="002E2F4B">
      <w:pPr>
        <w:spacing w:after="0" w:line="240" w:lineRule="auto"/>
      </w:pPr>
      <w:r>
        <w:separator/>
      </w:r>
    </w:p>
  </w:footnote>
  <w:footnote w:type="continuationSeparator" w:id="0">
    <w:p w14:paraId="683ED68E" w14:textId="77777777" w:rsidR="002E2F4B" w:rsidRDefault="002E2F4B" w:rsidP="002E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207"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9"/>
    </w:tblGrid>
    <w:tr w:rsidR="002E2F4B" w14:paraId="6E13C541" w14:textId="77777777" w:rsidTr="005A7F4F">
      <w:tc>
        <w:tcPr>
          <w:tcW w:w="5098" w:type="dxa"/>
        </w:tcPr>
        <w:p w14:paraId="18798682" w14:textId="5CFC1C6F" w:rsidR="002E2F4B" w:rsidRDefault="002E2F4B" w:rsidP="002E2F4B">
          <w:r w:rsidRPr="006F1599">
            <w:rPr>
              <w:noProof/>
              <w:lang w:eastAsia="es-ES"/>
            </w:rPr>
            <w:drawing>
              <wp:inline distT="0" distB="0" distL="0" distR="0" wp14:anchorId="3A01675A" wp14:editId="2816BA43">
                <wp:extent cx="1628775" cy="437146"/>
                <wp:effectExtent l="0" t="0" r="0" b="1270"/>
                <wp:docPr id="29" name="Imagen 29" descr="\\gordetalde.ehu.es\grupos$\RRII\010_Eventos &amp; Imagen\7. RRII logo\Oficina de RR II (recort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detalde.ehu.es\grupos$\RRII\010_Eventos &amp; Imagen\7. RRII logo\Oficina de RR II (recort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883" cy="459720"/>
                        </a:xfrm>
                        <a:prstGeom prst="rect">
                          <a:avLst/>
                        </a:prstGeom>
                        <a:noFill/>
                        <a:ln>
                          <a:noFill/>
                        </a:ln>
                      </pic:spPr>
                    </pic:pic>
                  </a:graphicData>
                </a:graphic>
              </wp:inline>
            </w:drawing>
          </w:r>
          <w:r w:rsidR="00070072" w:rsidRPr="000D7EB0">
            <w:rPr>
              <w:noProof/>
              <w:lang w:eastAsia="es-ES"/>
            </w:rPr>
            <w:drawing>
              <wp:inline distT="0" distB="0" distL="0" distR="0" wp14:anchorId="4EDBAB76" wp14:editId="5C4D9F3D">
                <wp:extent cx="1948180" cy="413385"/>
                <wp:effectExtent l="0" t="0" r="0" b="0"/>
                <wp:docPr id="1"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faz de usuario gráfic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180" cy="413385"/>
                        </a:xfrm>
                        <a:prstGeom prst="rect">
                          <a:avLst/>
                        </a:prstGeom>
                        <a:noFill/>
                        <a:ln>
                          <a:noFill/>
                        </a:ln>
                      </pic:spPr>
                    </pic:pic>
                  </a:graphicData>
                </a:graphic>
              </wp:inline>
            </w:drawing>
          </w:r>
        </w:p>
      </w:tc>
      <w:tc>
        <w:tcPr>
          <w:tcW w:w="5109" w:type="dxa"/>
        </w:tcPr>
        <w:p w14:paraId="0929E014" w14:textId="77777777" w:rsidR="002E2F4B" w:rsidRPr="00AE288A" w:rsidRDefault="002E2F4B" w:rsidP="002E2F4B">
          <w:pPr>
            <w:jc w:val="right"/>
            <w:rPr>
              <w:rFonts w:ascii="EHUSans" w:hAnsi="EHUSans" w:cs="Arial"/>
              <w:sz w:val="14"/>
              <w:szCs w:val="14"/>
              <w:lang w:val="eu-ES"/>
            </w:rPr>
          </w:pPr>
        </w:p>
        <w:p w14:paraId="18FCD925" w14:textId="77777777" w:rsidR="00120DAB" w:rsidRDefault="00EC5B1F" w:rsidP="002E2F4B">
          <w:pPr>
            <w:jc w:val="right"/>
            <w:rPr>
              <w:rFonts w:ascii="EHUSerif" w:hAnsi="EHUSerif" w:cs="Arial"/>
              <w:sz w:val="14"/>
              <w:szCs w:val="14"/>
              <w:lang w:val="eu-ES"/>
            </w:rPr>
          </w:pPr>
          <w:r>
            <w:rPr>
              <w:rFonts w:ascii="EHUSerif" w:hAnsi="EHUSerif" w:cs="Arial"/>
              <w:sz w:val="14"/>
              <w:szCs w:val="14"/>
              <w:lang w:val="eu-ES"/>
            </w:rPr>
            <w:t xml:space="preserve">TRANSFERENTZIA </w:t>
          </w:r>
          <w:r w:rsidR="002E2F4B" w:rsidRPr="00AE288A">
            <w:rPr>
              <w:rFonts w:ascii="EHUSerif" w:hAnsi="EHUSerif" w:cs="Arial"/>
              <w:sz w:val="14"/>
              <w:szCs w:val="14"/>
              <w:lang w:val="eu-ES"/>
            </w:rPr>
            <w:t xml:space="preserve"> ETA NAZIOARTEKOTZE</w:t>
          </w:r>
        </w:p>
        <w:p w14:paraId="2686113F" w14:textId="355BACB1" w:rsidR="002E2F4B" w:rsidRPr="00AE288A" w:rsidRDefault="002E2F4B" w:rsidP="002E2F4B">
          <w:pPr>
            <w:jc w:val="right"/>
            <w:rPr>
              <w:rFonts w:ascii="EHUSerif" w:hAnsi="EHUSerif" w:cs="Arial"/>
              <w:sz w:val="14"/>
              <w:szCs w:val="14"/>
              <w:lang w:val="eu-ES"/>
            </w:rPr>
          </w:pPr>
          <w:r w:rsidRPr="00AE288A">
            <w:rPr>
              <w:rFonts w:ascii="EHUSerif" w:hAnsi="EHUSerif" w:cs="Arial"/>
              <w:sz w:val="14"/>
              <w:szCs w:val="14"/>
              <w:lang w:val="eu-ES"/>
            </w:rPr>
            <w:t xml:space="preserve"> ERREKTOREORDETZA</w:t>
          </w:r>
        </w:p>
        <w:p w14:paraId="00505749" w14:textId="1F7A9E45" w:rsidR="002E2F4B" w:rsidRPr="00AE288A" w:rsidRDefault="002E2F4B" w:rsidP="002E2F4B">
          <w:pPr>
            <w:jc w:val="right"/>
            <w:rPr>
              <w:rFonts w:ascii="EHUSans" w:hAnsi="EHUSans" w:cs="Arial"/>
              <w:sz w:val="14"/>
              <w:szCs w:val="14"/>
              <w:lang w:val="eu-ES"/>
            </w:rPr>
          </w:pPr>
          <w:r w:rsidRPr="00AE288A">
            <w:rPr>
              <w:rFonts w:ascii="EHUSans" w:hAnsi="EHUSans" w:cs="Arial"/>
              <w:sz w:val="14"/>
              <w:szCs w:val="14"/>
              <w:lang w:val="eu-ES"/>
            </w:rPr>
            <w:t xml:space="preserve">VICERRECTORADO DE </w:t>
          </w:r>
          <w:r w:rsidR="00EC5B1F">
            <w:rPr>
              <w:rFonts w:ascii="EHUSans" w:hAnsi="EHUSans" w:cs="Arial"/>
              <w:sz w:val="14"/>
              <w:szCs w:val="14"/>
              <w:lang w:val="eu-ES"/>
            </w:rPr>
            <w:t xml:space="preserve">TRANSFERENCIA </w:t>
          </w:r>
          <w:r w:rsidRPr="00AE288A">
            <w:rPr>
              <w:rFonts w:ascii="EHUSans" w:hAnsi="EHUSans" w:cs="Arial"/>
              <w:sz w:val="14"/>
              <w:szCs w:val="14"/>
              <w:lang w:val="eu-ES"/>
            </w:rPr>
            <w:t xml:space="preserve"> E </w:t>
          </w:r>
        </w:p>
        <w:p w14:paraId="2531443E" w14:textId="77777777" w:rsidR="002E2F4B" w:rsidRPr="00AA3F14" w:rsidRDefault="002E2F4B" w:rsidP="002E2F4B">
          <w:pPr>
            <w:jc w:val="right"/>
            <w:rPr>
              <w:rFonts w:ascii="EHUSerif" w:hAnsi="EHUSerif" w:cs="Arial"/>
              <w:sz w:val="14"/>
              <w:szCs w:val="14"/>
              <w:lang w:val="eu-ES"/>
            </w:rPr>
          </w:pPr>
          <w:r w:rsidRPr="00AE288A">
            <w:rPr>
              <w:rFonts w:ascii="EHUSans" w:hAnsi="EHUSans" w:cs="Arial"/>
              <w:sz w:val="14"/>
              <w:szCs w:val="14"/>
              <w:lang w:val="eu-ES"/>
            </w:rPr>
            <w:t>INTERNACIONALIZACIÓN</w:t>
          </w:r>
        </w:p>
      </w:tc>
    </w:tr>
  </w:tbl>
  <w:p w14:paraId="62AC65C4" w14:textId="685ED8CC" w:rsidR="00EC5B1F" w:rsidRDefault="00EC5B1F" w:rsidP="00120D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84853"/>
    <w:multiLevelType w:val="hybridMultilevel"/>
    <w:tmpl w:val="E24CF98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6F29F6"/>
    <w:multiLevelType w:val="hybridMultilevel"/>
    <w:tmpl w:val="ED2091A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AA"/>
    <w:rsid w:val="00070072"/>
    <w:rsid w:val="000A3CDC"/>
    <w:rsid w:val="00120DAB"/>
    <w:rsid w:val="00181C1F"/>
    <w:rsid w:val="001937AA"/>
    <w:rsid w:val="002E2F4B"/>
    <w:rsid w:val="004D37E3"/>
    <w:rsid w:val="0054554A"/>
    <w:rsid w:val="0057582D"/>
    <w:rsid w:val="005D10CF"/>
    <w:rsid w:val="0066549B"/>
    <w:rsid w:val="00737DDC"/>
    <w:rsid w:val="00773BB0"/>
    <w:rsid w:val="00BC0B52"/>
    <w:rsid w:val="00C01947"/>
    <w:rsid w:val="00C93057"/>
    <w:rsid w:val="00EC5B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C134"/>
  <w15:chartTrackingRefBased/>
  <w15:docId w15:val="{8C155A8D-47FB-4E29-B39A-97A357A0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7AA"/>
  </w:style>
  <w:style w:type="paragraph" w:styleId="Ttulo1">
    <w:name w:val="heading 1"/>
    <w:basedOn w:val="Normal"/>
    <w:next w:val="Normal"/>
    <w:link w:val="Ttulo1Car"/>
    <w:uiPriority w:val="9"/>
    <w:qFormat/>
    <w:rsid w:val="001937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937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37A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937AA"/>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1937AA"/>
    <w:pPr>
      <w:ind w:left="720"/>
      <w:contextualSpacing/>
    </w:pPr>
  </w:style>
  <w:style w:type="table" w:styleId="Tablaconcuadrcula">
    <w:name w:val="Table Grid"/>
    <w:basedOn w:val="Tablanormal"/>
    <w:uiPriority w:val="39"/>
    <w:rsid w:val="00193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1937AA"/>
    <w:rPr>
      <w:color w:val="0000FF"/>
      <w:u w:val="single"/>
    </w:rPr>
  </w:style>
  <w:style w:type="paragraph" w:styleId="NormalWeb">
    <w:name w:val="Normal (Web)"/>
    <w:basedOn w:val="Normal"/>
    <w:uiPriority w:val="99"/>
    <w:unhideWhenUsed/>
    <w:rsid w:val="001937AA"/>
    <w:pPr>
      <w:snapToGrid w:val="0"/>
      <w:spacing w:after="0" w:line="240" w:lineRule="auto"/>
      <w:jc w:val="both"/>
    </w:pPr>
    <w:rPr>
      <w:rFonts w:ascii="EHUSans" w:eastAsia="Times New Roman" w:hAnsi="EHUSans" w:cs="Times New Roman"/>
      <w:noProof/>
      <w:szCs w:val="24"/>
      <w:lang w:eastAsia="es-ES"/>
    </w:rPr>
  </w:style>
  <w:style w:type="character" w:styleId="Textoennegrita">
    <w:name w:val="Strong"/>
    <w:basedOn w:val="Fuentedeprrafopredeter"/>
    <w:qFormat/>
    <w:rsid w:val="001937AA"/>
    <w:rPr>
      <w:b/>
      <w:bCs/>
    </w:rPr>
  </w:style>
  <w:style w:type="paragraph" w:customStyle="1" w:styleId="Default">
    <w:name w:val="Default"/>
    <w:rsid w:val="001937AA"/>
    <w:pPr>
      <w:autoSpaceDE w:val="0"/>
      <w:autoSpaceDN w:val="0"/>
      <w:adjustRightInd w:val="0"/>
      <w:spacing w:after="0" w:line="240" w:lineRule="auto"/>
    </w:pPr>
    <w:rPr>
      <w:rFonts w:ascii="EHUSerif" w:eastAsia="Calibri" w:hAnsi="EHUSerif" w:cs="EHUSerif"/>
      <w:color w:val="000000"/>
      <w:sz w:val="24"/>
      <w:szCs w:val="24"/>
    </w:rPr>
  </w:style>
  <w:style w:type="paragraph" w:styleId="Encabezado">
    <w:name w:val="header"/>
    <w:basedOn w:val="Normal"/>
    <w:link w:val="EncabezadoCar"/>
    <w:uiPriority w:val="99"/>
    <w:unhideWhenUsed/>
    <w:rsid w:val="002E2F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2F4B"/>
  </w:style>
  <w:style w:type="paragraph" w:styleId="Piedepgina">
    <w:name w:val="footer"/>
    <w:basedOn w:val="Normal"/>
    <w:link w:val="PiedepginaCar"/>
    <w:uiPriority w:val="99"/>
    <w:unhideWhenUsed/>
    <w:rsid w:val="002E2F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2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rasmus-plus.ec.europa.eu/resources-and-tools/distance-calcul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674</Words>
  <Characters>3707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IÑIGO GONZALEZ</dc:creator>
  <cp:keywords/>
  <dc:description/>
  <cp:lastModifiedBy>MARIA ELENA ADARRAGA SANTAMARIA</cp:lastModifiedBy>
  <cp:revision>6</cp:revision>
  <dcterms:created xsi:type="dcterms:W3CDTF">2025-07-17T11:36:00Z</dcterms:created>
  <dcterms:modified xsi:type="dcterms:W3CDTF">2025-07-18T08:04:00Z</dcterms:modified>
</cp:coreProperties>
</file>