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ANEXO I</w:t>
      </w:r>
    </w:p>
    <w:p w:rsidR="005B71BC" w:rsidRDefault="005B71BC" w:rsidP="00323751">
      <w:pPr>
        <w:ind w:right="44"/>
        <w:jc w:val="center"/>
        <w:rPr>
          <w:rFonts w:ascii="EHUSans" w:hAnsi="EHUSans" w:cs="Arial"/>
          <w:b/>
          <w:color w:val="0070C0"/>
          <w:sz w:val="28"/>
          <w:szCs w:val="24"/>
        </w:rPr>
      </w:pPr>
      <w:r w:rsidRPr="005B71BC">
        <w:rPr>
          <w:rFonts w:ascii="EHUSans" w:hAnsi="EHUSans" w:cs="Arial"/>
          <w:b/>
          <w:color w:val="0070C0"/>
          <w:sz w:val="28"/>
          <w:szCs w:val="24"/>
        </w:rPr>
        <w:t xml:space="preserve">UKO EGITEA </w:t>
      </w:r>
    </w:p>
    <w:p w:rsidR="00323751" w:rsidRPr="0005467B" w:rsidRDefault="00A42679" w:rsidP="00323751">
      <w:pPr>
        <w:ind w:right="44"/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 PRAKTIKAK 2024-2025</w:t>
      </w:r>
    </w:p>
    <w:p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323751" w:rsidRPr="002A56CE" w:rsidTr="009C7414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23751" w:rsidRPr="002A56CE" w:rsidRDefault="005B71BC" w:rsidP="005B71BC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DATU PERTSONALA</w:t>
            </w:r>
          </w:p>
        </w:tc>
      </w:tr>
      <w:tr w:rsidR="00323751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323751" w:rsidRPr="00032BFF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 xml:space="preserve">NAN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letrarekin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323751" w:rsidRPr="00032BFF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Izena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323751" w:rsidRPr="00032BFF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Abizenak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42679" w:rsidRPr="00070935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herrialdea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42679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Enpresa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Erakundea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:rsidR="005B71BC" w:rsidRPr="00A60BC1" w:rsidRDefault="005B71BC" w:rsidP="005B71BC">
      <w:pPr>
        <w:jc w:val="center"/>
        <w:rPr>
          <w:rFonts w:ascii="EHUSerif" w:hAnsi="EHUSerif"/>
          <w:b/>
          <w:sz w:val="36"/>
        </w:rPr>
      </w:pPr>
      <w:r w:rsidRPr="00A60BC1">
        <w:rPr>
          <w:rFonts w:ascii="EHUSerif" w:hAnsi="EHUSerif" w:cs="Arial"/>
          <w:b/>
          <w:sz w:val="24"/>
          <w:lang w:val="eu-ES"/>
        </w:rPr>
        <w:t>HONAKO HAU ADIERAZTEN DU:</w:t>
      </w:r>
    </w:p>
    <w:p w:rsidR="005B71BC" w:rsidRPr="005B71BC" w:rsidRDefault="005B71BC" w:rsidP="005B71B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="005B71BC" w:rsidRPr="005B71BC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9627" w:type="dxa"/>
          </w:tcPr>
          <w:p w:rsidR="005B71BC" w:rsidRPr="005B71BC" w:rsidRDefault="005B71BC" w:rsidP="005B71BC">
            <w:pPr>
              <w:autoSpaceDE w:val="0"/>
              <w:autoSpaceDN w:val="0"/>
              <w:adjustRightInd w:val="0"/>
              <w:spacing w:after="0" w:line="240" w:lineRule="auto"/>
              <w:rPr>
                <w:rFonts w:ascii="EHUSans" w:hAnsi="EHUSans" w:cs="Bookman Old Style"/>
                <w:color w:val="000000"/>
                <w:sz w:val="20"/>
                <w:szCs w:val="16"/>
              </w:rPr>
            </w:pPr>
            <w:r w:rsidRPr="005B71BC">
              <w:rPr>
                <w:rFonts w:ascii="EHUSans" w:hAnsi="EHUSans" w:cs="Bookman Old Style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Uko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egiten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diodala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hautatutako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plazari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arrazoi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hauek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direla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eta:</w:t>
            </w:r>
          </w:p>
        </w:tc>
      </w:tr>
    </w:tbl>
    <w:p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tbl>
      <w:tblPr>
        <w:tblW w:w="962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="005B71BC" w:rsidRPr="005B71BC" w:rsidTr="005B71BC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9627" w:type="dxa"/>
          </w:tcPr>
          <w:p w:rsidR="005B71BC" w:rsidRPr="005B71BC" w:rsidRDefault="005B71BC" w:rsidP="005B71BC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Uko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eginez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gero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edo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aldez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aurretik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itzuliz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gero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dagokion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zenbatekoa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UPV/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EHUren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banku-kontuan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itzultzeko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konpromisoa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hartzen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dudala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, Nazioarteko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Harremanetarako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Bulegoak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eskatuta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itzultzeko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errekerimendua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jasotzen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denetik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hilabeteko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epean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. </w:t>
            </w:r>
          </w:p>
        </w:tc>
      </w:tr>
    </w:tbl>
    <w:p w:rsidR="00A42679" w:rsidRDefault="00A42679" w:rsidP="00323751">
      <w:pPr>
        <w:jc w:val="both"/>
        <w:rPr>
          <w:rFonts w:ascii="EHUSans" w:hAnsi="EHUSans" w:cs="Arial"/>
          <w:sz w:val="20"/>
          <w:szCs w:val="20"/>
        </w:rPr>
      </w:pPr>
    </w:p>
    <w:p w:rsidR="005B71BC" w:rsidRPr="00A60BC1" w:rsidRDefault="005B71BC" w:rsidP="005B71BC">
      <w:pPr>
        <w:spacing w:after="0" w:line="240" w:lineRule="auto"/>
        <w:rPr>
          <w:rFonts w:ascii="EHUSans" w:hAnsi="EHUSans" w:cs="Arial"/>
          <w:sz w:val="20"/>
          <w:szCs w:val="20"/>
        </w:rPr>
      </w:pPr>
      <w:r w:rsidRPr="00A60BC1">
        <w:rPr>
          <w:rFonts w:ascii="EHUSans" w:hAnsi="EHUSans" w:cs="Arial"/>
          <w:sz w:val="20"/>
          <w:szCs w:val="20"/>
        </w:rPr>
        <w:t xml:space="preserve">Eta </w:t>
      </w:r>
      <w:proofErr w:type="spellStart"/>
      <w:r w:rsidRPr="00A60BC1">
        <w:rPr>
          <w:rFonts w:ascii="EHUSans" w:hAnsi="EHUSans" w:cs="Arial"/>
          <w:sz w:val="20"/>
          <w:szCs w:val="20"/>
        </w:rPr>
        <w:t>horrela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jasota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gera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dadin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, </w:t>
      </w:r>
      <w:proofErr w:type="spellStart"/>
      <w:r w:rsidRPr="00A60BC1">
        <w:rPr>
          <w:rFonts w:ascii="EHUSans" w:hAnsi="EHUSans" w:cs="Arial"/>
          <w:sz w:val="20"/>
          <w:szCs w:val="20"/>
        </w:rPr>
        <w:t>adierazpen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hau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sinatzen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dut</w:t>
      </w:r>
      <w:proofErr w:type="spellEnd"/>
    </w:p>
    <w:tbl>
      <w:tblPr>
        <w:tblStyle w:val="Cuadrculadetab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5B71BC" w:rsidRPr="004719C1" w:rsidTr="00817F25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:rsidR="005B71BC" w:rsidRPr="004719C1" w:rsidRDefault="005B71BC" w:rsidP="00817F25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SINADURA</w:t>
            </w:r>
          </w:p>
        </w:tc>
      </w:tr>
      <w:tr w:rsidR="005B71BC" w:rsidRPr="00070935" w:rsidTr="00817F25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:rsidR="005B71BC" w:rsidRPr="00070935" w:rsidRDefault="005B71BC" w:rsidP="00817F25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BEKADUNA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5B71BC" w:rsidRDefault="005B71BC" w:rsidP="00817F25">
            <w:pPr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Sinadura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eta data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:</w:t>
            </w:r>
          </w:p>
          <w:p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5B71BC" w:rsidRDefault="005B71BC" w:rsidP="00817F25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5B71BC" w:rsidRDefault="005B71BC" w:rsidP="00817F25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5B71BC" w:rsidRPr="00070935" w:rsidRDefault="005B71BC" w:rsidP="00817F25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751" w:rsidRDefault="00323751" w:rsidP="00323751">
      <w:pPr>
        <w:spacing w:after="0" w:line="240" w:lineRule="auto"/>
      </w:pPr>
      <w:r>
        <w:separator/>
      </w:r>
    </w:p>
  </w:endnote>
  <w:end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751" w:rsidRDefault="00323751" w:rsidP="00323751">
      <w:pPr>
        <w:spacing w:after="0" w:line="240" w:lineRule="auto"/>
      </w:pPr>
      <w:r>
        <w:separator/>
      </w:r>
    </w:p>
  </w:footnote>
  <w:foot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:rsidTr="009C7414">
      <w:tc>
        <w:tcPr>
          <w:tcW w:w="5098" w:type="dxa"/>
        </w:tcPr>
        <w:p w:rsidR="00323751" w:rsidRDefault="00323751" w:rsidP="00323751">
          <w:r w:rsidRPr="006F1599">
            <w:rPr>
              <w:noProof/>
              <w:lang w:eastAsia="es-ES"/>
            </w:rPr>
            <w:drawing>
              <wp:inline distT="0" distB="0" distL="0" distR="0" wp14:anchorId="5ACB68D9" wp14:editId="48823150">
                <wp:extent cx="2622550" cy="703865"/>
                <wp:effectExtent l="0" t="0" r="6350" b="1270"/>
                <wp:docPr id="29" name="Imagen 29" descr="\\gordetalde.ehu.es\grupos$\RRII\010_Eventos &amp; Imagen\7. RRII logo\Oficina de RR II (recorta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gordetalde.ehu.es\grupos$\RRII\010_Eventos &amp; Imagen\7. RRII logo\Oficina de RR II (recorta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9709" cy="7272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9" w:type="dxa"/>
        </w:tcPr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:rsidR="00323751" w:rsidRPr="00AE288A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>EUSKARA, KULTURA ETA NAZIOARTEKOTZEAREN ARLOKO ERREKTOREORDETZA</w:t>
          </w:r>
        </w:p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VICERRECTORADO DE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EUSKERA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,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CULTURA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:rsidR="00323751" w:rsidRPr="00AA3F14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51"/>
    <w:rsid w:val="00323751"/>
    <w:rsid w:val="004F7B78"/>
    <w:rsid w:val="005B71BC"/>
    <w:rsid w:val="005D44EF"/>
    <w:rsid w:val="00A42679"/>
    <w:rsid w:val="00B1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5863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IÑIGO GONZALEZ</cp:lastModifiedBy>
  <cp:revision>2</cp:revision>
  <dcterms:created xsi:type="dcterms:W3CDTF">2024-06-20T14:09:00Z</dcterms:created>
  <dcterms:modified xsi:type="dcterms:W3CDTF">2024-06-20T14:09:00Z</dcterms:modified>
</cp:coreProperties>
</file>