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597"/>
        <w:tblW w:w="10057" w:type="dxa"/>
        <w:tblCellSpacing w:w="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1134"/>
        <w:gridCol w:w="1465"/>
        <w:gridCol w:w="165"/>
        <w:gridCol w:w="638"/>
        <w:gridCol w:w="662"/>
        <w:gridCol w:w="1465"/>
      </w:tblGrid>
      <w:tr w:rsidR="009C764E" w:rsidRPr="00925CCB" w14:paraId="685BE4E8" w14:textId="77777777" w:rsidTr="00CD04A8">
        <w:trPr>
          <w:trHeight w:val="397"/>
          <w:tblCellSpacing w:w="0" w:type="dxa"/>
        </w:trPr>
        <w:tc>
          <w:tcPr>
            <w:tcW w:w="4528" w:type="dxa"/>
            <w:shd w:val="clear" w:color="auto" w:fill="CCCCE6"/>
            <w:vAlign w:val="center"/>
          </w:tcPr>
          <w:p w14:paraId="14D2479D" w14:textId="77777777" w:rsidR="009C764E" w:rsidRPr="00925CCB" w:rsidRDefault="009C764E" w:rsidP="009C764E">
            <w:pPr>
              <w:ind w:left="122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Departamento / Saila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:</w:t>
            </w:r>
          </w:p>
        </w:tc>
        <w:tc>
          <w:tcPr>
            <w:tcW w:w="5529" w:type="dxa"/>
            <w:gridSpan w:val="6"/>
            <w:vAlign w:val="center"/>
          </w:tcPr>
          <w:p w14:paraId="62120522" w14:textId="0C8367B5" w:rsidR="009C764E" w:rsidRPr="00925CCB" w:rsidRDefault="009C764E" w:rsidP="009C764E">
            <w:pPr>
              <w:spacing w:before="100" w:beforeAutospacing="1" w:after="100" w:afterAutospacing="1"/>
              <w:ind w:left="122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9C764E" w:rsidRPr="00925CCB" w14:paraId="09FE4ECE" w14:textId="77777777" w:rsidTr="00CD04A8">
        <w:trPr>
          <w:trHeight w:val="397"/>
          <w:tblCellSpacing w:w="0" w:type="dxa"/>
        </w:trPr>
        <w:tc>
          <w:tcPr>
            <w:tcW w:w="4528" w:type="dxa"/>
            <w:shd w:val="clear" w:color="auto" w:fill="CCCCE6"/>
            <w:vAlign w:val="center"/>
          </w:tcPr>
          <w:p w14:paraId="28698647" w14:textId="77777777" w:rsidR="009C764E" w:rsidRPr="00925CCB" w:rsidRDefault="009C764E" w:rsidP="009C764E">
            <w:pPr>
              <w:ind w:left="122"/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Profesor responsable /  Arduradun irakaslea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:</w:t>
            </w:r>
          </w:p>
        </w:tc>
        <w:tc>
          <w:tcPr>
            <w:tcW w:w="5529" w:type="dxa"/>
            <w:gridSpan w:val="6"/>
            <w:vAlign w:val="center"/>
          </w:tcPr>
          <w:p w14:paraId="73511E24" w14:textId="282E4413" w:rsidR="009C764E" w:rsidRPr="00925CCB" w:rsidRDefault="009C764E" w:rsidP="009C764E">
            <w:pPr>
              <w:spacing w:before="100" w:beforeAutospacing="1" w:after="100" w:afterAutospacing="1"/>
              <w:ind w:left="122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</w:tr>
      <w:tr w:rsidR="009C764E" w:rsidRPr="00925CCB" w14:paraId="245FA6F9" w14:textId="77777777" w:rsidTr="00CD04A8">
        <w:trPr>
          <w:trHeight w:val="397"/>
          <w:tblCellSpacing w:w="0" w:type="dxa"/>
        </w:trPr>
        <w:tc>
          <w:tcPr>
            <w:tcW w:w="4528" w:type="dxa"/>
            <w:shd w:val="clear" w:color="auto" w:fill="auto"/>
            <w:vAlign w:val="center"/>
          </w:tcPr>
          <w:p w14:paraId="7C21F4E5" w14:textId="4454A661" w:rsidR="009C764E" w:rsidRPr="00925CCB" w:rsidRDefault="009C764E" w:rsidP="009C764E">
            <w:pPr>
              <w:ind w:left="122"/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Local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/ Lokala</w:t>
            </w: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: </w:t>
            </w:r>
            <w:r w:rsidR="004175E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764" w:type="dxa"/>
            <w:gridSpan w:val="3"/>
            <w:shd w:val="clear" w:color="auto" w:fill="auto"/>
            <w:vAlign w:val="center"/>
          </w:tcPr>
          <w:p w14:paraId="3DBD0102" w14:textId="2688F93C" w:rsidR="009C764E" w:rsidRPr="00925CCB" w:rsidRDefault="009C764E" w:rsidP="009C764E">
            <w:pPr>
              <w:ind w:left="122"/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noProof/>
                <w:color w:val="00007D"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CA6CB" wp14:editId="34A3AD9D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5080</wp:posOffset>
                      </wp:positionV>
                      <wp:extent cx="171450" cy="152400"/>
                      <wp:effectExtent l="0" t="0" r="19050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91B5B" id="Rectángulo 2" o:spid="_x0000_s1026" style="position:absolute;margin-left:114.4pt;margin-top:.4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uNcwIAACYFAAAOAAAAZHJzL2Uyb0RvYy54bWysVEtu2zAQ3RfoHQjuG1mq3bRG5MBIkKJA&#10;kBhJiqxpirSFUhx2SFt2b9Oz9GIdUrJspEEXRTcUqZk3n8c3vLjcNYZtFfoabMnzsxFnykqoarsq&#10;+denm3cfOfNB2EoYsKrke+X55eztm4vWTVUBazCVQkZBrJ+2ruTrENw0y7xcq0b4M3DKklEDNiLQ&#10;EVdZhaKl6I3JitHoQ9YCVg5BKu/p73Vn5LMUX2slw73WXgVmSk61hbRiWpdxzWYXYrpC4da17MsQ&#10;/1BFI2pLSYdQ1yIItsH6j1BNLRE86HAmoclA61qq1AN1k49edPO4Fk6lXogc7waa/P8LK++2C2R1&#10;VfKCMysauqIHIu3XT7vaGGBFJKh1fkp+j26B/cnTNna709jEL/XBdonU/UCq2gUm6Wd+no8nRL0k&#10;Uz4pxqNEenYEO/Ths4KGxU3JkdInKsX21gdKSK4Hl5jLwk1tTLo3Y1lb8vf5+SSWmcU6u8rSLuyN&#10;igBjH5SmFqmWIgVO4lJXBtlWkCyqb3mC954RoinDAMpfA5lwAPW+EaaS4Abg6DXgMdvgnTKCDQOw&#10;qS3g38G68z903fUa215CtacbReik7p28qYnXW+HDQiBpm66C5jXc06INEH/Q7zhbA/547X/0J8mR&#10;lbOWZqXk/vtGoOLMfLEkxk/5eByHKx3Gk/OCDnhqWZ5a7Ka5AuI9p5fBybSN/sEcthqheaaxnses&#10;ZBJWUu6Sy4CHw1XoZpgeBqnm8+RGA+VEuLWPTsbgkdWom6fds0DXiyuQKu/gMFdi+kJjnW9EWphv&#10;Aug6CfDIa883DWPSZf9wxGk/PSev4/M2+w0AAP//AwBQSwMEFAAGAAgAAAAhAAny6APdAAAABwEA&#10;AA8AAABkcnMvZG93bnJldi54bWxMjktPwzAQhO9I/AdrkbhRB4uiKMSpeIhDT4XykLi58RIb4nWI&#10;3Tb992xPcBnNaFazX72YQi92OCYfScPlrACB1EbrqdPw+vJ4UYJI2ZA1fSTUcMAEi+b0pDaVjXt6&#10;xt06d4JHKFVGg8t5qKRMrcNg0iwOSNx9xjGYzHHspB3NnsdDL1VRXMtgPPEHZwa8d9h+r7dBQ/Dv&#10;b4en1bAqi+XP3dL5hw9UX1qfn023NyAyTvnvGI74jA4NM23ilmwSvQalSkbPGli5VvM5mw2bqxJk&#10;U8v//M0vAAAA//8DAFBLAQItABQABgAIAAAAIQC2gziS/gAAAOEBAAATAAAAAAAAAAAAAAAAAAAA&#10;AABbQ29udGVudF9UeXBlc10ueG1sUEsBAi0AFAAGAAgAAAAhADj9If/WAAAAlAEAAAsAAAAAAAAA&#10;AAAAAAAALwEAAF9yZWxzLy5yZWxzUEsBAi0AFAAGAAgAAAAhAH53u41zAgAAJgUAAA4AAAAAAAAA&#10;AAAAAAAALgIAAGRycy9lMm9Eb2MueG1sUEsBAi0AFAAGAAgAAAAhAAny6APdAAAABwEAAA8AAAAA&#10;AAAAAAAAAAAAzQQAAGRycy9kb3ducmV2LnhtbFBLBQYAAAAABAAEAPMAAADXBQAAAAA=&#10;" filled="f" strokecolor="black [3200]" strokeweight=".25pt"/>
                  </w:pict>
                </mc:Fallback>
              </mc:AlternateContent>
            </w: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Docencia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/ Irakaskuntza</w:t>
            </w:r>
            <w:r w:rsidR="00485B96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2765" w:type="dxa"/>
            <w:gridSpan w:val="3"/>
            <w:shd w:val="clear" w:color="auto" w:fill="auto"/>
            <w:vAlign w:val="center"/>
          </w:tcPr>
          <w:p w14:paraId="16DC8178" w14:textId="7D846749" w:rsidR="009C764E" w:rsidRPr="00925CCB" w:rsidRDefault="009C764E" w:rsidP="009C764E">
            <w:pPr>
              <w:spacing w:before="100" w:beforeAutospacing="1" w:after="100" w:afterAutospacing="1"/>
              <w:ind w:left="122"/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noProof/>
                <w:color w:val="00007D"/>
                <w:sz w:val="20"/>
                <w:szCs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CC5D03" wp14:editId="1DD72991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10795</wp:posOffset>
                      </wp:positionV>
                      <wp:extent cx="171450" cy="1524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BC99F" id="Rectángulo 3" o:spid="_x0000_s1026" style="position:absolute;margin-left:117.85pt;margin-top:.8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whcwIAACYFAAAOAAAAZHJzL2Uyb0RvYy54bWysVM1OGzEQvlfqO1i+l82GpLQRGxSBqCoh&#10;QEDF2XjtZFXb446dbNK36bPwYh17NxtEUQ9VL157Z775+fyNT8+21rCNwtCAq3h5NOJMOQl145YV&#10;//Zw+eETZyEKVwsDTlV8pwI/m79/d9r6mRrDCkytkFEQF2atr/gqRj8riiBXyopwBF45MmpAKyId&#10;cVnUKFqKbk0xHo0+Fi1g7RGkCoH+XnRGPs/xtVYy3mgdVGSm4lRbzCvm9SmtxfxUzJYo/KqRfRni&#10;H6qwonGUdAh1IaJga2z+CGUbiRBAxyMJtgCtG6lyD9RNOXrVzf1KeJV7IXKCH2gK/y+svN7cImvq&#10;ih9z5oSlK7oj0p5/ueXaADtOBLU+zMjv3t9ifwq0Td1uNdr0pT7YNpO6G0hV28gk/SxPysmUqJdk&#10;KqfjySiTXhzAHkP8osCytKk4UvpMpdhchUgJyXXvknI5uGyMyfdmHGup8PJkmsosUp1dZXkXd0Yl&#10;gHF3SlOLVMs4B87iUucG2UaQLOrvZYb3ngmiKcMAKt8CmbgH9b4JprLgBuDoLeAh2+CdM4KLA9A2&#10;DvDvYN3577vuek1tP0G9oxtF6KQevLxsiNcrEeKtQNI2XQXNa7yhRRsg/qDfcbYC/PnW/+RPkiMr&#10;Zy3NSsXDj7VAxZn56kiMn8vJJA1XPkymJ2M64EvL00uLW9tzIN5Lehm8zNvkH81+qxHsI431ImUl&#10;k3CScldcRtwfzmM3w/QwSLVYZDcaKC/ilbv3MgVPrCbdPGwfBfpeXJFUeQ37uRKzVxrrfBPSwWId&#10;QTdZgAdee75pGLMu+4cjTfvLc/Y6PG/z3wAAAP//AwBQSwMEFAAGAAgAAAAhAL8Vy7XcAAAACAEA&#10;AA8AAABkcnMvZG93bnJldi54bWxMT8tOwzAQvCPxD9YicaMORpQqxKl4iENPhUIrcXPjJTbE6xC7&#10;bfr3LCc47ezOaGa2mo+hE3scko+k4XJSgEBqovXUanh7fbqYgUjZkDVdJNRwxATz+vSkMqWNB3rB&#10;/Sq3gk0olUaDy7kvpUyNw2DSJPZIzH3EIZjM69BKO5gDm4dOqqKYymA8cYIzPT44bL5Wu6Ah+M36&#10;+Lzsl7Ni8X2/cP7xHdWn1udn490tiIxj/hPDb32uDjV32sYd2SQ6Derq+oalTPBgXk0Vgy0Dvsu6&#10;kv8fqH8AAAD//wMAUEsBAi0AFAAGAAgAAAAhALaDOJL+AAAA4QEAABMAAAAAAAAAAAAAAAAAAAAA&#10;AFtDb250ZW50X1R5cGVzXS54bWxQSwECLQAUAAYACAAAACEAOP0h/9YAAACUAQAACwAAAAAAAAAA&#10;AAAAAAAvAQAAX3JlbHMvLnJlbHNQSwECLQAUAAYACAAAACEAxe88IXMCAAAmBQAADgAAAAAAAAAA&#10;AAAAAAAuAgAAZHJzL2Uyb0RvYy54bWxQSwECLQAUAAYACAAAACEAvxXLtdwAAAAIAQAADwAAAAAA&#10;AAAAAAAAAADNBAAAZHJzL2Rvd25yZXYueG1sUEsFBgAAAAAEAAQA8wAAANYFAAAAAA==&#10;" filled="f" strokecolor="black [3200]" strokeweight=".25pt"/>
                  </w:pict>
                </mc:Fallback>
              </mc:AlternateContent>
            </w: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Investigación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/ Ikerkuntza</w:t>
            </w:r>
            <w:r w:rsidR="00485B96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   </w:t>
            </w:r>
          </w:p>
        </w:tc>
      </w:tr>
      <w:tr w:rsidR="009C764E" w:rsidRPr="00925CCB" w14:paraId="1C5380BF" w14:textId="77777777" w:rsidTr="00CD04A8">
        <w:trPr>
          <w:trHeight w:val="397"/>
          <w:tblCellSpacing w:w="0" w:type="dxa"/>
        </w:trPr>
        <w:tc>
          <w:tcPr>
            <w:tcW w:w="4528" w:type="dxa"/>
            <w:shd w:val="clear" w:color="auto" w:fill="auto"/>
            <w:vAlign w:val="center"/>
          </w:tcPr>
          <w:p w14:paraId="049551C9" w14:textId="02772C6D" w:rsidR="009C764E" w:rsidRPr="00925CCB" w:rsidRDefault="009C764E" w:rsidP="009C764E">
            <w:pPr>
              <w:ind w:left="122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Teléfono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/ Telefonoa</w:t>
            </w: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:</w:t>
            </w:r>
            <w:r w:rsidR="004175E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5529" w:type="dxa"/>
            <w:gridSpan w:val="6"/>
            <w:shd w:val="clear" w:color="auto" w:fill="auto"/>
            <w:vAlign w:val="center"/>
          </w:tcPr>
          <w:p w14:paraId="6F6F4FC1" w14:textId="0321FA07" w:rsidR="009C764E" w:rsidRPr="00925CCB" w:rsidRDefault="009C764E" w:rsidP="009C764E">
            <w:pPr>
              <w:ind w:left="122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Fecha </w:t>
            </w:r>
            <w:r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/ Data</w:t>
            </w:r>
            <w:r w:rsidRPr="00925CC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>:</w:t>
            </w:r>
            <w:r w:rsidR="004175EB">
              <w:rPr>
                <w:rFonts w:asciiTheme="minorHAnsi" w:hAnsiTheme="minorHAnsi"/>
                <w:b/>
                <w:color w:val="00007D"/>
                <w:sz w:val="20"/>
                <w:szCs w:val="20"/>
                <w:lang w:val="es-ES"/>
              </w:rPr>
              <w:t xml:space="preserve">  </w:t>
            </w:r>
          </w:p>
        </w:tc>
      </w:tr>
      <w:tr w:rsidR="009C764E" w:rsidRPr="009C764E" w14:paraId="6DA73FAD" w14:textId="77777777" w:rsidTr="00D958F6">
        <w:trPr>
          <w:trHeight w:val="397"/>
          <w:tblCellSpacing w:w="0" w:type="dxa"/>
        </w:trPr>
        <w:tc>
          <w:tcPr>
            <w:tcW w:w="5662" w:type="dxa"/>
            <w:gridSpan w:val="2"/>
            <w:shd w:val="clear" w:color="auto" w:fill="CCCCE6"/>
            <w:vAlign w:val="center"/>
          </w:tcPr>
          <w:p w14:paraId="4A7EECF0" w14:textId="77777777" w:rsidR="009C764E" w:rsidRPr="009C764E" w:rsidRDefault="009C764E" w:rsidP="009C764E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s-ES"/>
              </w:rPr>
            </w:pPr>
            <w:r w:rsidRPr="009C764E">
              <w:rPr>
                <w:rFonts w:asciiTheme="minorHAnsi" w:hAnsiTheme="minorHAnsi"/>
                <w:b/>
                <w:color w:val="00007D"/>
                <w:sz w:val="22"/>
                <w:szCs w:val="20"/>
                <w:lang w:val="es-ES"/>
              </w:rPr>
              <w:t>FAMILIAS DE RESIDUOS / HONDAKIN MOTAK</w:t>
            </w:r>
          </w:p>
        </w:tc>
        <w:tc>
          <w:tcPr>
            <w:tcW w:w="1465" w:type="dxa"/>
            <w:shd w:val="clear" w:color="auto" w:fill="CCCCE6"/>
            <w:vAlign w:val="center"/>
          </w:tcPr>
          <w:p w14:paraId="02548CF5" w14:textId="24EA1B84" w:rsidR="009C764E" w:rsidRPr="009C764E" w:rsidRDefault="00EF0D64" w:rsidP="009C764E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Garrafa 10 l</w:t>
            </w:r>
          </w:p>
          <w:p w14:paraId="00B03759" w14:textId="144CF056" w:rsidR="009C764E" w:rsidRPr="009C764E" w:rsidRDefault="009C764E" w:rsidP="00EF0D64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 xml:space="preserve">10 </w:t>
            </w:r>
            <w:r w:rsidR="00EF0D64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l</w:t>
            </w: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 xml:space="preserve"> ontzia</w:t>
            </w:r>
          </w:p>
        </w:tc>
        <w:tc>
          <w:tcPr>
            <w:tcW w:w="1465" w:type="dxa"/>
            <w:gridSpan w:val="3"/>
            <w:shd w:val="clear" w:color="auto" w:fill="CCCCE6"/>
            <w:vAlign w:val="center"/>
          </w:tcPr>
          <w:p w14:paraId="0348087C" w14:textId="759D2E80" w:rsidR="009C764E" w:rsidRPr="009C764E" w:rsidRDefault="009C764E" w:rsidP="009C764E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G</w:t>
            </w:r>
            <w:r w:rsidR="00EF0D64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arrafa 16 l</w:t>
            </w:r>
          </w:p>
          <w:p w14:paraId="7D7A3B87" w14:textId="183CBCC2" w:rsidR="009C764E" w:rsidRPr="009C764E" w:rsidRDefault="009C764E" w:rsidP="00F90AD8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 xml:space="preserve">16 </w:t>
            </w:r>
            <w:r w:rsidR="00EF0D64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l</w:t>
            </w: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 xml:space="preserve"> ontzia</w:t>
            </w:r>
          </w:p>
        </w:tc>
        <w:tc>
          <w:tcPr>
            <w:tcW w:w="1465" w:type="dxa"/>
            <w:shd w:val="clear" w:color="auto" w:fill="CCCCE6"/>
            <w:vAlign w:val="center"/>
          </w:tcPr>
          <w:p w14:paraId="554AA9DA" w14:textId="05DB7569" w:rsidR="009C764E" w:rsidRPr="009C764E" w:rsidRDefault="009C764E" w:rsidP="009C764E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B</w:t>
            </w:r>
            <w:r w:rsidR="00EF0D64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idón 30 l</w:t>
            </w:r>
          </w:p>
          <w:p w14:paraId="2C630443" w14:textId="2A377B85" w:rsidR="009C764E" w:rsidRPr="009C764E" w:rsidRDefault="00EF0D64" w:rsidP="009C764E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>30 l</w:t>
            </w:r>
            <w:r w:rsidR="009C764E"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0"/>
                <w:lang w:val="es-ES"/>
              </w:rPr>
              <w:t xml:space="preserve"> bidoia</w:t>
            </w:r>
          </w:p>
        </w:tc>
      </w:tr>
      <w:tr w:rsidR="009C764E" w:rsidRPr="00925CCB" w14:paraId="6BFB3963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4442B8AC" w14:textId="77777777" w:rsidR="009C764E" w:rsidRPr="00925CCB" w:rsidRDefault="009C764E" w:rsidP="009C764E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Absorbentes / Xurgatzaileak</w:t>
            </w:r>
          </w:p>
        </w:tc>
        <w:tc>
          <w:tcPr>
            <w:tcW w:w="1465" w:type="dxa"/>
            <w:vAlign w:val="center"/>
          </w:tcPr>
          <w:p w14:paraId="4EB37CD2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56C85210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5E011E7B" w14:textId="007604ED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925CCB" w14:paraId="755CA4B1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1FD5699A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Aceites / Olioak</w:t>
            </w:r>
          </w:p>
        </w:tc>
        <w:tc>
          <w:tcPr>
            <w:tcW w:w="1465" w:type="dxa"/>
            <w:vAlign w:val="center"/>
          </w:tcPr>
          <w:p w14:paraId="5940FC4E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2D1C217E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2B3D9A7E" w14:textId="4AA7BA8F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925CCB" w14:paraId="3B679BBB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7E272118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Acrilamida / Akrilamida</w:t>
            </w:r>
          </w:p>
        </w:tc>
        <w:tc>
          <w:tcPr>
            <w:tcW w:w="1465" w:type="dxa"/>
            <w:vAlign w:val="center"/>
          </w:tcPr>
          <w:p w14:paraId="3E2D8D3B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748FDF7B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4E7D63B9" w14:textId="1FACDE36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925CCB" w14:paraId="0405400A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10CE2183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Aerosoles / Aerosolak</w:t>
            </w:r>
          </w:p>
        </w:tc>
        <w:tc>
          <w:tcPr>
            <w:tcW w:w="1465" w:type="dxa"/>
            <w:vAlign w:val="center"/>
          </w:tcPr>
          <w:p w14:paraId="4EE86A7E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454A3DB0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4C2D6194" w14:textId="45D58FE3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EF0D64" w14:paraId="309A5B36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587667DE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Bromuro de etidio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. Envases contaminados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/ Etidio bromuroa</w:t>
            </w:r>
          </w:p>
        </w:tc>
        <w:tc>
          <w:tcPr>
            <w:tcW w:w="1465" w:type="dxa"/>
            <w:vAlign w:val="center"/>
          </w:tcPr>
          <w:p w14:paraId="517B9E3E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0E728E43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5BC85CBB" w14:textId="2CFDE23D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EF0D64" w14:paraId="34B75A0A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2CA9E1F6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Dis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oluciones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con metales pesados / Metal astun dis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oluzioak</w:t>
            </w:r>
          </w:p>
        </w:tc>
        <w:tc>
          <w:tcPr>
            <w:tcW w:w="1465" w:type="dxa"/>
            <w:vAlign w:val="center"/>
          </w:tcPr>
          <w:p w14:paraId="0C4E6ED1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37FDF03D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23F6235D" w14:textId="22DD11C8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EF0D64" w14:paraId="314AA3F7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7905EE66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Dis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oluciones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inorgánicas ácidas / Dis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oluzio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ez organiko azidoak</w:t>
            </w:r>
          </w:p>
        </w:tc>
        <w:tc>
          <w:tcPr>
            <w:tcW w:w="1465" w:type="dxa"/>
            <w:vAlign w:val="center"/>
          </w:tcPr>
          <w:p w14:paraId="7397A4CE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1B9A6674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0D592E1C" w14:textId="15FFF469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EF0D64" w14:paraId="1EE6F84D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178112A0" w14:textId="77777777" w:rsidR="009C764E" w:rsidRPr="00077207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Dis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oluciones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inorgánicas alcalinas / Dis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oluzio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ez organiko alkalinoak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DB43A13" w14:textId="77777777" w:rsidR="009C764E" w:rsidRPr="00925CCB" w:rsidRDefault="009C764E" w:rsidP="009C764E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1624BC5A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A5A8D2F" w14:textId="17500FF4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925CCB" w14:paraId="79CF4B9A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1DD06C9B" w14:textId="77777777" w:rsidR="009C764E" w:rsidRPr="00925CCB" w:rsidRDefault="009C764E" w:rsidP="009C764E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Disolventes halogenados / Disolbatzaile halogenatuak</w:t>
            </w:r>
          </w:p>
        </w:tc>
        <w:tc>
          <w:tcPr>
            <w:tcW w:w="1465" w:type="dxa"/>
            <w:vAlign w:val="center"/>
          </w:tcPr>
          <w:p w14:paraId="5FE3267C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28485B62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7AE68D7F" w14:textId="7580B2C5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EF0D64" w14:paraId="186534AD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20944690" w14:textId="77777777" w:rsidR="009C764E" w:rsidRPr="00925CCB" w:rsidRDefault="009C764E" w:rsidP="009C764E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Disolventes NO halogenados / Disolbatzaile EZ halogenatuak</w:t>
            </w:r>
          </w:p>
        </w:tc>
        <w:tc>
          <w:tcPr>
            <w:tcW w:w="1465" w:type="dxa"/>
            <w:vAlign w:val="center"/>
          </w:tcPr>
          <w:p w14:paraId="7363C046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54D445F3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6E8C5351" w14:textId="65571312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C04388" w14:paraId="7D2236FC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7DA29A33" w14:textId="77777777" w:rsidR="009C764E" w:rsidRPr="00925CCB" w:rsidRDefault="00C04388" w:rsidP="009C764E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Fijadores / Fijatzaileak</w:t>
            </w:r>
          </w:p>
        </w:tc>
        <w:tc>
          <w:tcPr>
            <w:tcW w:w="1465" w:type="dxa"/>
            <w:vAlign w:val="center"/>
          </w:tcPr>
          <w:p w14:paraId="6202900F" w14:textId="11186C36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175D8145" w14:textId="70FBFAF4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7934E42B" w14:textId="58837BC5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9C764E" w:rsidRPr="00EF0D64" w14:paraId="749CF570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24A45B02" w14:textId="77777777" w:rsidR="009C764E" w:rsidRPr="00925CCB" w:rsidRDefault="00C04388" w:rsidP="009C764E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Líquidos de revelado / Errebelatuaren likidoa</w:t>
            </w:r>
          </w:p>
        </w:tc>
        <w:tc>
          <w:tcPr>
            <w:tcW w:w="1465" w:type="dxa"/>
            <w:vAlign w:val="center"/>
          </w:tcPr>
          <w:p w14:paraId="50442023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6091B255" w14:textId="77777777" w:rsidR="009C764E" w:rsidRPr="00925CCB" w:rsidRDefault="009C764E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50735BFE" w14:textId="4730136D" w:rsidR="009C764E" w:rsidRPr="00925CCB" w:rsidRDefault="004175EB" w:rsidP="009C764E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C04388" w14:paraId="700F62A3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4480C58B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Mercurio metálico / Merkurio metalikoa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B274914" w14:textId="4D5D587C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4D2B471A" w14:textId="0DD74A58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0538B30" w14:textId="1A6614CA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70892B6E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1947FBE2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Otros acuosos, otros orgánicos 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/Beste akuoso, beste org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aniko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ak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996B988" w14:textId="2BE00CF2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26588B99" w14:textId="174BD46F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DF0235B" w14:textId="59385B34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08FAB0B7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5953FED7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Otros sólidos orgánicos / Beste solido organikoak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6645CE5" w14:textId="1516EF1E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534C680D" w14:textId="53215E38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54090AB" w14:textId="620FC137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466F8247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1459FFA0" w14:textId="77777777" w:rsidR="00C04388" w:rsidRPr="00925CCB" w:rsidRDefault="00C04388" w:rsidP="00C04388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Pinturas con disolvente / Disolbatzailedun pinturak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BB057DE" w14:textId="3CF16E08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1727C913" w14:textId="42287784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C59A72E" w14:textId="11744754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494D4F09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3EE5AD4B" w14:textId="77777777" w:rsidR="00C04388" w:rsidRPr="00925CCB" w:rsidRDefault="00C04388" w:rsidP="00C04388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Reactivos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</w:t>
            </w:r>
            <w:r w:rsidR="003C1E74"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laboratorio identificado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/ Lab. erreaktibo 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identifikatuak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C35E560" w14:textId="61B02111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0AAD4029" w14:textId="257DCF62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38325C9" w14:textId="34E12E05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244AF52C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35DDDCE5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Residu</w:t>
            </w: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os cianurados líquidos / Zianurodun hondakin likidoak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B7001C1" w14:textId="77777777" w:rsidR="00C04388" w:rsidRPr="00925CCB" w:rsidRDefault="00C04388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shd w:val="clear" w:color="auto" w:fill="auto"/>
            <w:vAlign w:val="center"/>
          </w:tcPr>
          <w:p w14:paraId="3300044F" w14:textId="77777777" w:rsidR="00C04388" w:rsidRPr="00925CCB" w:rsidRDefault="00C04388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2B21135" w14:textId="3DAF3AC0" w:rsidR="00C04388" w:rsidRPr="00925CCB" w:rsidRDefault="004175EB" w:rsidP="00C04388">
            <w:pP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bCs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35B3F1BE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6AAC676F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Sólidos inorgánicos / Solido ez organikoak</w:t>
            </w:r>
          </w:p>
        </w:tc>
        <w:tc>
          <w:tcPr>
            <w:tcW w:w="1465" w:type="dxa"/>
            <w:vAlign w:val="center"/>
          </w:tcPr>
          <w:p w14:paraId="7308EDFB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389E9C29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37D9B2FA" w14:textId="066DB5CA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6166E58A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534DE675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Sólidos orgánicos polimerizados / Solido organiko polimerizatuak</w:t>
            </w:r>
          </w:p>
        </w:tc>
        <w:tc>
          <w:tcPr>
            <w:tcW w:w="1465" w:type="dxa"/>
            <w:vAlign w:val="center"/>
          </w:tcPr>
          <w:p w14:paraId="6E8EE793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5" w:type="dxa"/>
            <w:gridSpan w:val="3"/>
            <w:vAlign w:val="center"/>
          </w:tcPr>
          <w:p w14:paraId="7B56E0C5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4EF9D4D6" w14:textId="39E3B849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C04388" w14:paraId="6858287B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4380CA21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Vidrio roto / Beira apurtua</w:t>
            </w:r>
          </w:p>
        </w:tc>
        <w:tc>
          <w:tcPr>
            <w:tcW w:w="1465" w:type="dxa"/>
            <w:vAlign w:val="center"/>
          </w:tcPr>
          <w:p w14:paraId="3ED73C83" w14:textId="553636E7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62395656" w14:textId="1BE528A4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4CB21EE5" w14:textId="7021A14F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C04388" w14:paraId="43E046FF" w14:textId="77777777" w:rsidTr="00D958F6">
        <w:trPr>
          <w:trHeight w:val="510"/>
          <w:tblCellSpacing w:w="0" w:type="dxa"/>
        </w:trPr>
        <w:tc>
          <w:tcPr>
            <w:tcW w:w="5662" w:type="dxa"/>
            <w:gridSpan w:val="2"/>
            <w:vAlign w:val="center"/>
          </w:tcPr>
          <w:p w14:paraId="1915E91A" w14:textId="77777777" w:rsidR="003C1E74" w:rsidRPr="00925CCB" w:rsidRDefault="00C04388" w:rsidP="00C04388">
            <w:pP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OTRO</w:t>
            </w:r>
            <w:r w:rsidR="00825DF0"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S / BESTEAK</w:t>
            </w: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789C4BEE" w14:textId="20AB2B7D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gridSpan w:val="3"/>
            <w:vAlign w:val="center"/>
          </w:tcPr>
          <w:p w14:paraId="1F19E03A" w14:textId="70D118A3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65" w:type="dxa"/>
            <w:vAlign w:val="center"/>
          </w:tcPr>
          <w:p w14:paraId="3EBBC0CD" w14:textId="4154E48F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9C764E" w14:paraId="79EEBABB" w14:textId="77777777" w:rsidTr="00D958F6">
        <w:trPr>
          <w:trHeight w:val="397"/>
          <w:tblCellSpacing w:w="0" w:type="dxa"/>
        </w:trPr>
        <w:tc>
          <w:tcPr>
            <w:tcW w:w="5662" w:type="dxa"/>
            <w:gridSpan w:val="2"/>
            <w:shd w:val="clear" w:color="auto" w:fill="CCCCE6"/>
            <w:vAlign w:val="center"/>
          </w:tcPr>
          <w:p w14:paraId="0E108C44" w14:textId="77777777" w:rsidR="00C04388" w:rsidRPr="009C764E" w:rsidRDefault="00584AF3" w:rsidP="00584AF3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s-ES"/>
              </w:rPr>
            </w:pPr>
            <w:r>
              <w:rPr>
                <w:rFonts w:asciiTheme="minorHAnsi" w:hAnsiTheme="minorHAnsi"/>
                <w:b/>
                <w:color w:val="00007D"/>
                <w:sz w:val="22"/>
                <w:szCs w:val="20"/>
                <w:lang w:val="es-ES"/>
              </w:rPr>
              <w:t>ENV</w:t>
            </w:r>
            <w:r w:rsidR="00C04388" w:rsidRPr="009C764E">
              <w:rPr>
                <w:rFonts w:asciiTheme="minorHAnsi" w:hAnsiTheme="minorHAnsi"/>
                <w:b/>
                <w:color w:val="00007D"/>
                <w:sz w:val="22"/>
                <w:szCs w:val="20"/>
                <w:lang w:val="es-ES"/>
              </w:rPr>
              <w:t>A</w:t>
            </w:r>
            <w:r>
              <w:rPr>
                <w:rFonts w:asciiTheme="minorHAnsi" w:hAnsiTheme="minorHAnsi"/>
                <w:b/>
                <w:color w:val="00007D"/>
                <w:sz w:val="22"/>
                <w:szCs w:val="20"/>
                <w:lang w:val="es-ES"/>
              </w:rPr>
              <w:t>S</w:t>
            </w:r>
            <w:r w:rsidR="00C04388" w:rsidRPr="009C764E">
              <w:rPr>
                <w:rFonts w:asciiTheme="minorHAnsi" w:hAnsiTheme="minorHAnsi"/>
                <w:b/>
                <w:color w:val="00007D"/>
                <w:sz w:val="22"/>
                <w:szCs w:val="20"/>
                <w:lang w:val="es-ES"/>
              </w:rPr>
              <w:t>ES / ONTZIAK</w:t>
            </w:r>
          </w:p>
        </w:tc>
        <w:tc>
          <w:tcPr>
            <w:tcW w:w="2268" w:type="dxa"/>
            <w:gridSpan w:val="3"/>
            <w:shd w:val="clear" w:color="auto" w:fill="CCCCE6"/>
            <w:vAlign w:val="center"/>
          </w:tcPr>
          <w:p w14:paraId="2BE1C833" w14:textId="77777777" w:rsidR="00C04388" w:rsidRPr="009C764E" w:rsidRDefault="00C04388" w:rsidP="00C04388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  <w:t>Unidades sueltas</w:t>
            </w:r>
          </w:p>
          <w:p w14:paraId="0FCA088C" w14:textId="77777777" w:rsidR="00C04388" w:rsidRPr="009C764E" w:rsidRDefault="00C04388" w:rsidP="00C04388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  <w:t>Unitate solteak</w:t>
            </w:r>
          </w:p>
        </w:tc>
        <w:tc>
          <w:tcPr>
            <w:tcW w:w="2127" w:type="dxa"/>
            <w:gridSpan w:val="2"/>
            <w:shd w:val="clear" w:color="auto" w:fill="CCCCE6"/>
            <w:vAlign w:val="center"/>
          </w:tcPr>
          <w:p w14:paraId="54B6A94B" w14:textId="5753E7FA" w:rsidR="00C04388" w:rsidRPr="009C764E" w:rsidRDefault="00C04388" w:rsidP="00C04388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</w:pP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  <w:t xml:space="preserve">Bidones </w:t>
            </w:r>
            <w:r w:rsidRPr="009C764E">
              <w:rPr>
                <w:rFonts w:asciiTheme="minorHAnsi" w:hAnsiTheme="minorHAnsi" w:cstheme="minorHAnsi"/>
                <w:b/>
                <w:bCs/>
                <w:color w:val="00007D"/>
                <w:sz w:val="20"/>
                <w:szCs w:val="22"/>
                <w:lang w:val="es-ES"/>
              </w:rPr>
              <w:t>≥</w:t>
            </w:r>
            <w:r w:rsidR="00EF0D64"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  <w:t>25 l</w:t>
            </w:r>
          </w:p>
          <w:p w14:paraId="7E897231" w14:textId="7EEEF408" w:rsidR="00C04388" w:rsidRPr="009C764E" w:rsidRDefault="00C04388" w:rsidP="00C04388">
            <w:pPr>
              <w:jc w:val="center"/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</w:pPr>
            <w:r w:rsidRPr="009C764E">
              <w:rPr>
                <w:rFonts w:asciiTheme="minorHAnsi" w:hAnsiTheme="minorHAnsi" w:cstheme="minorHAnsi"/>
                <w:b/>
                <w:bCs/>
                <w:color w:val="00007D"/>
                <w:sz w:val="20"/>
                <w:szCs w:val="22"/>
                <w:lang w:val="es-ES"/>
              </w:rPr>
              <w:t>≥</w:t>
            </w:r>
            <w:r w:rsidR="00EF0D64"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  <w:t>25 l</w:t>
            </w:r>
            <w:r w:rsidRPr="009C764E">
              <w:rPr>
                <w:rFonts w:asciiTheme="minorHAnsi" w:hAnsiTheme="minorHAnsi"/>
                <w:b/>
                <w:bCs/>
                <w:color w:val="00007D"/>
                <w:sz w:val="20"/>
                <w:szCs w:val="22"/>
                <w:lang w:val="es-ES"/>
              </w:rPr>
              <w:t xml:space="preserve"> bidoiak</w:t>
            </w:r>
          </w:p>
        </w:tc>
      </w:tr>
      <w:tr w:rsidR="00C04388" w:rsidRPr="00EF0D64" w14:paraId="06DC8806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567E9EBB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Envases vacíos metálicos / Metalezko ontzi hutsak</w:t>
            </w:r>
          </w:p>
        </w:tc>
        <w:tc>
          <w:tcPr>
            <w:tcW w:w="2268" w:type="dxa"/>
            <w:gridSpan w:val="3"/>
            <w:vAlign w:val="center"/>
          </w:tcPr>
          <w:p w14:paraId="529C3D15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2127" w:type="dxa"/>
            <w:gridSpan w:val="2"/>
            <w:vAlign w:val="center"/>
          </w:tcPr>
          <w:p w14:paraId="4EE01D9A" w14:textId="6689A091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783DA6A9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555AF0F2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Envases vacíos de plástico / Plastikozko ontzi hutsak</w:t>
            </w:r>
          </w:p>
        </w:tc>
        <w:tc>
          <w:tcPr>
            <w:tcW w:w="2268" w:type="dxa"/>
            <w:gridSpan w:val="3"/>
            <w:vAlign w:val="center"/>
          </w:tcPr>
          <w:p w14:paraId="1CDA588C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2127" w:type="dxa"/>
            <w:gridSpan w:val="2"/>
            <w:vAlign w:val="center"/>
          </w:tcPr>
          <w:p w14:paraId="7F83A429" w14:textId="48E1BCD5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C04388" w:rsidRPr="00EF0D64" w14:paraId="3AD82060" w14:textId="77777777" w:rsidTr="00D958F6">
        <w:trPr>
          <w:trHeight w:val="340"/>
          <w:tblCellSpacing w:w="0" w:type="dxa"/>
        </w:trPr>
        <w:tc>
          <w:tcPr>
            <w:tcW w:w="5662" w:type="dxa"/>
            <w:gridSpan w:val="2"/>
            <w:vAlign w:val="center"/>
          </w:tcPr>
          <w:p w14:paraId="702FA5A4" w14:textId="77777777" w:rsidR="00C04388" w:rsidRPr="00925CCB" w:rsidRDefault="00C04388" w:rsidP="00C04388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color w:val="00007D"/>
                <w:sz w:val="20"/>
                <w:szCs w:val="20"/>
                <w:lang w:val="es-ES"/>
              </w:rPr>
              <w:t>Envases vacíos  de vidrio / Beirazko ontzi hutsak</w:t>
            </w:r>
          </w:p>
        </w:tc>
        <w:tc>
          <w:tcPr>
            <w:tcW w:w="2268" w:type="dxa"/>
            <w:gridSpan w:val="3"/>
            <w:vAlign w:val="center"/>
          </w:tcPr>
          <w:p w14:paraId="6EF27558" w14:textId="77777777" w:rsidR="00C04388" w:rsidRPr="00925CCB" w:rsidRDefault="00C04388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925CCB">
              <w:rPr>
                <w:rFonts w:asciiTheme="minorHAnsi" w:hAnsiTheme="minorHAnsi"/>
                <w:sz w:val="20"/>
                <w:szCs w:val="20"/>
                <w:lang w:val="es-ES"/>
              </w:rPr>
              <w:t> </w:t>
            </w:r>
          </w:p>
        </w:tc>
        <w:tc>
          <w:tcPr>
            <w:tcW w:w="2127" w:type="dxa"/>
            <w:gridSpan w:val="2"/>
            <w:vAlign w:val="center"/>
          </w:tcPr>
          <w:p w14:paraId="668C990B" w14:textId="17160F46" w:rsidR="00C04388" w:rsidRPr="00925CCB" w:rsidRDefault="004175EB" w:rsidP="00C04388">
            <w:pPr>
              <w:spacing w:before="100" w:beforeAutospacing="1" w:after="100" w:afterAutospacing="1"/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105ED380" w14:textId="77777777" w:rsidR="00E0509D" w:rsidRPr="00E0509D" w:rsidRDefault="00E0509D" w:rsidP="00E0509D">
      <w:pPr>
        <w:jc w:val="both"/>
        <w:rPr>
          <w:rFonts w:asciiTheme="minorHAnsi" w:hAnsiTheme="minorHAnsi"/>
          <w:color w:val="00007D"/>
          <w:sz w:val="18"/>
          <w:szCs w:val="22"/>
          <w:lang w:val="es-ES"/>
        </w:rPr>
      </w:pPr>
    </w:p>
    <w:p w14:paraId="20E49A10" w14:textId="77777777" w:rsidR="00CD04A8" w:rsidRPr="00CD04A8" w:rsidRDefault="00CD04A8" w:rsidP="00E0509D">
      <w:pPr>
        <w:ind w:left="-284" w:right="-285"/>
        <w:jc w:val="both"/>
        <w:rPr>
          <w:rFonts w:asciiTheme="minorHAnsi" w:hAnsiTheme="minorHAnsi"/>
          <w:color w:val="00007D"/>
          <w:sz w:val="22"/>
          <w:szCs w:val="22"/>
          <w:lang w:val="es-ES"/>
        </w:rPr>
      </w:pP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 </w:t>
      </w:r>
      <w:r w:rsidRPr="005E6788">
        <w:rPr>
          <w:rFonts w:asciiTheme="minorHAnsi" w:hAnsiTheme="minorHAnsi"/>
          <w:color w:val="00007D"/>
          <w:sz w:val="22"/>
          <w:szCs w:val="22"/>
          <w:lang w:val="es-ES"/>
        </w:rPr>
        <w:t>(1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) </w:t>
      </w:r>
      <w:r w:rsidRPr="005E6788">
        <w:rPr>
          <w:rFonts w:asciiTheme="minorHAnsi" w:hAnsiTheme="minorHAnsi"/>
          <w:color w:val="00007D"/>
          <w:sz w:val="22"/>
          <w:szCs w:val="22"/>
          <w:lang w:val="es-ES"/>
        </w:rPr>
        <w:t xml:space="preserve">Identificar cada residuo con la etiqueta correspondiente </w:t>
      </w:r>
      <w:r w:rsidR="00441E9D">
        <w:rPr>
          <w:rFonts w:asciiTheme="minorHAnsi" w:hAnsiTheme="minorHAnsi"/>
          <w:b/>
          <w:color w:val="00007D"/>
          <w:sz w:val="22"/>
          <w:szCs w:val="22"/>
          <w:lang w:val="es-ES"/>
        </w:rPr>
        <w:t>debidamente cumplimentada</w:t>
      </w:r>
      <w:r w:rsidR="00DD7FF0">
        <w:rPr>
          <w:rFonts w:asciiTheme="minorHAnsi" w:hAnsiTheme="minorHAnsi"/>
          <w:b/>
          <w:color w:val="00007D"/>
          <w:sz w:val="22"/>
          <w:szCs w:val="22"/>
          <w:lang w:val="es-ES"/>
        </w:rPr>
        <w:t>.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 / Hondakin bakoitza bere etiketarekin </w:t>
      </w:r>
      <w:r w:rsidR="00441E9D">
        <w:rPr>
          <w:rFonts w:asciiTheme="minorHAnsi" w:hAnsiTheme="minorHAnsi"/>
          <w:b/>
          <w:color w:val="00007D"/>
          <w:sz w:val="22"/>
          <w:szCs w:val="22"/>
          <w:lang w:val="es-ES"/>
        </w:rPr>
        <w:t>behar bezala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 </w:t>
      </w:r>
      <w:r w:rsidR="00441E9D">
        <w:rPr>
          <w:rFonts w:asciiTheme="minorHAnsi" w:hAnsiTheme="minorHAnsi"/>
          <w:color w:val="00007D"/>
          <w:sz w:val="22"/>
          <w:szCs w:val="22"/>
          <w:lang w:val="es-ES"/>
        </w:rPr>
        <w:t>identifikatu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 behar da</w:t>
      </w:r>
      <w:r w:rsidR="00DD7FF0">
        <w:rPr>
          <w:rFonts w:asciiTheme="minorHAnsi" w:hAnsiTheme="minorHAnsi"/>
          <w:color w:val="00007D"/>
          <w:sz w:val="22"/>
          <w:szCs w:val="22"/>
          <w:lang w:val="es-ES"/>
        </w:rPr>
        <w:t>.</w:t>
      </w:r>
    </w:p>
    <w:p w14:paraId="7CF71301" w14:textId="77777777" w:rsidR="00CD04A8" w:rsidRPr="00E0509D" w:rsidRDefault="00CD04A8" w:rsidP="00E0509D">
      <w:pPr>
        <w:ind w:left="-284" w:right="-285"/>
        <w:jc w:val="both"/>
        <w:rPr>
          <w:rFonts w:asciiTheme="minorHAnsi" w:hAnsiTheme="minorHAnsi"/>
          <w:color w:val="00007D"/>
          <w:sz w:val="22"/>
          <w:szCs w:val="22"/>
          <w:lang w:val="es-ES"/>
        </w:rPr>
      </w:pP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(2) </w:t>
      </w:r>
      <w:r w:rsidR="00441E9D" w:rsidRPr="00E34AE0">
        <w:rPr>
          <w:rFonts w:asciiTheme="minorHAnsi" w:hAnsiTheme="minorHAnsi"/>
          <w:b/>
          <w:color w:val="00007D"/>
          <w:sz w:val="22"/>
          <w:szCs w:val="22"/>
          <w:lang w:val="es-ES"/>
        </w:rPr>
        <w:t>Quitar la arandela roja del tapón</w:t>
      </w:r>
      <w:r w:rsidR="00441E9D">
        <w:rPr>
          <w:rFonts w:asciiTheme="minorHAnsi" w:hAnsiTheme="minorHAnsi"/>
          <w:color w:val="00007D"/>
          <w:sz w:val="22"/>
          <w:szCs w:val="22"/>
          <w:lang w:val="es-ES"/>
        </w:rPr>
        <w:t xml:space="preserve"> antes del 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cierre definitivo de la garrafa y </w:t>
      </w:r>
      <w:r w:rsidR="00E0509D" w:rsidRPr="00E0509D">
        <w:rPr>
          <w:rFonts w:asciiTheme="minorHAnsi" w:hAnsiTheme="minorHAnsi"/>
          <w:b/>
          <w:color w:val="00007D"/>
          <w:sz w:val="22"/>
          <w:szCs w:val="22"/>
          <w:lang w:val="es-ES"/>
        </w:rPr>
        <w:t>NO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 llenar las garrafas por encima del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 80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>% de su capacidad</w:t>
      </w:r>
      <w:r w:rsidR="00DD7FF0">
        <w:rPr>
          <w:rFonts w:asciiTheme="minorHAnsi" w:hAnsiTheme="minorHAnsi"/>
          <w:color w:val="00007D"/>
          <w:sz w:val="22"/>
          <w:szCs w:val="22"/>
          <w:lang w:val="es-ES"/>
        </w:rPr>
        <w:t>.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 / Tapoiko zirrindola gorria kendu botila behin betiko itxi aurretik eta </w:t>
      </w:r>
      <w:r w:rsidR="00E0509D">
        <w:rPr>
          <w:rFonts w:asciiTheme="minorHAnsi" w:hAnsiTheme="minorHAnsi"/>
          <w:b/>
          <w:color w:val="00007D"/>
          <w:sz w:val="22"/>
          <w:szCs w:val="22"/>
          <w:lang w:val="es-ES"/>
        </w:rPr>
        <w:t>EZ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 bete bidoiak edukieraren %80tik gora.</w:t>
      </w:r>
    </w:p>
    <w:p w14:paraId="2DA0FA3C" w14:textId="77777777" w:rsidR="00861280" w:rsidRPr="005E6788" w:rsidRDefault="00CD04A8" w:rsidP="00E0509D">
      <w:pPr>
        <w:ind w:left="-284" w:right="-285"/>
        <w:jc w:val="both"/>
        <w:rPr>
          <w:rFonts w:asciiTheme="minorHAnsi" w:hAnsiTheme="minorHAnsi"/>
          <w:color w:val="00007D"/>
          <w:sz w:val="22"/>
          <w:szCs w:val="22"/>
          <w:lang w:val="es-ES"/>
        </w:rPr>
      </w:pPr>
      <w:r>
        <w:rPr>
          <w:rFonts w:asciiTheme="minorHAnsi" w:hAnsiTheme="minorHAnsi"/>
          <w:color w:val="00007D"/>
          <w:sz w:val="22"/>
          <w:szCs w:val="22"/>
          <w:lang w:val="es-ES"/>
        </w:rPr>
        <w:t xml:space="preserve">(3) Los envases vacíos de 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más de 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>25 litros se c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ontabilizan </w:t>
      </w:r>
      <w:r>
        <w:rPr>
          <w:rFonts w:asciiTheme="minorHAnsi" w:hAnsiTheme="minorHAnsi"/>
          <w:color w:val="00007D"/>
          <w:sz w:val="22"/>
          <w:szCs w:val="22"/>
          <w:lang w:val="es-ES"/>
        </w:rPr>
        <w:t>cada uno con su etiqueta de residuos “envases vacíos” correspondiente</w:t>
      </w:r>
      <w:r w:rsidR="00DD7FF0">
        <w:rPr>
          <w:rFonts w:asciiTheme="minorHAnsi" w:hAnsiTheme="minorHAnsi"/>
          <w:color w:val="00007D"/>
          <w:sz w:val="22"/>
          <w:szCs w:val="22"/>
          <w:lang w:val="es-ES"/>
        </w:rPr>
        <w:t>.</w:t>
      </w:r>
      <w:r w:rsidR="00E0509D">
        <w:rPr>
          <w:rFonts w:asciiTheme="minorHAnsi" w:hAnsiTheme="minorHAnsi"/>
          <w:color w:val="00007D"/>
          <w:sz w:val="22"/>
          <w:szCs w:val="22"/>
          <w:lang w:val="es-ES"/>
        </w:rPr>
        <w:t xml:space="preserve"> / 25 litroko ontzi huts  bakoitzak bere “ontzi hutsak” hondakin-etiketa mota behar du.</w:t>
      </w:r>
    </w:p>
    <w:sectPr w:rsidR="00861280" w:rsidRPr="005E6788" w:rsidSect="00B70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85BC" w14:textId="77777777" w:rsidR="00B70FC7" w:rsidRDefault="00B70FC7">
      <w:r>
        <w:separator/>
      </w:r>
    </w:p>
  </w:endnote>
  <w:endnote w:type="continuationSeparator" w:id="0">
    <w:p w14:paraId="27C47156" w14:textId="77777777" w:rsidR="00B70FC7" w:rsidRDefault="00B7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8C8D" w14:textId="77777777" w:rsidR="00886EEC" w:rsidRDefault="00886E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5CD5" w14:textId="77777777" w:rsidR="00886EEC" w:rsidRDefault="00886E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86B6" w14:textId="77777777" w:rsidR="00886EEC" w:rsidRDefault="00886E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C843" w14:textId="77777777" w:rsidR="00B70FC7" w:rsidRDefault="00B70FC7">
      <w:r>
        <w:separator/>
      </w:r>
    </w:p>
  </w:footnote>
  <w:footnote w:type="continuationSeparator" w:id="0">
    <w:p w14:paraId="1920AB54" w14:textId="77777777" w:rsidR="00B70FC7" w:rsidRDefault="00B7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219F" w14:textId="77777777" w:rsidR="00886EEC" w:rsidRDefault="00886E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1" w:type="dxa"/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Look w:val="01E0" w:firstRow="1" w:lastRow="1" w:firstColumn="1" w:lastColumn="1" w:noHBand="0" w:noVBand="0"/>
    </w:tblPr>
    <w:tblGrid>
      <w:gridCol w:w="2880"/>
      <w:gridCol w:w="7191"/>
    </w:tblGrid>
    <w:tr w:rsidR="007B03C2" w:rsidRPr="00861280" w14:paraId="6C749F62" w14:textId="77777777" w:rsidTr="007B03C2">
      <w:trPr>
        <w:trHeight w:val="1119"/>
        <w:jc w:val="center"/>
      </w:trPr>
      <w:tc>
        <w:tcPr>
          <w:tcW w:w="2880" w:type="dxa"/>
        </w:tcPr>
        <w:p w14:paraId="26DB4069" w14:textId="77777777" w:rsidR="007B03C2" w:rsidRPr="005F2926" w:rsidRDefault="007B03C2" w:rsidP="00445666">
          <w:pPr>
            <w:pStyle w:val="Encabezado"/>
            <w:tabs>
              <w:tab w:val="clear" w:pos="4252"/>
            </w:tabs>
            <w:jc w:val="center"/>
            <w:rPr>
              <w:b/>
              <w:color w:val="000080"/>
              <w:sz w:val="36"/>
              <w:szCs w:val="36"/>
              <w:lang w:val="es-ES"/>
            </w:rPr>
          </w:pPr>
          <w:r>
            <w:rPr>
              <w:b/>
              <w:noProof/>
              <w:color w:val="000080"/>
              <w:sz w:val="36"/>
              <w:szCs w:val="36"/>
              <w:lang w:val="es-ES"/>
            </w:rPr>
            <w:drawing>
              <wp:anchor distT="0" distB="0" distL="114300" distR="114300" simplePos="0" relativeHeight="251658240" behindDoc="0" locked="0" layoutInCell="1" allowOverlap="1" wp14:anchorId="32AB22D0" wp14:editId="6A636638">
                <wp:simplePos x="0" y="0"/>
                <wp:positionH relativeFrom="margin">
                  <wp:posOffset>423545</wp:posOffset>
                </wp:positionH>
                <wp:positionV relativeFrom="margin">
                  <wp:posOffset>2540</wp:posOffset>
                </wp:positionV>
                <wp:extent cx="609600" cy="737235"/>
                <wp:effectExtent l="0" t="0" r="0" b="5715"/>
                <wp:wrapSquare wrapText="bothSides"/>
                <wp:docPr id="13" name="Imagen 13" descr="Log_Vert1_color_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_Vert1_color_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91" w:type="dxa"/>
          <w:vAlign w:val="center"/>
        </w:tcPr>
        <w:p w14:paraId="4442D23D" w14:textId="77777777" w:rsidR="007B03C2" w:rsidRDefault="007B03C2" w:rsidP="00445666">
          <w:pPr>
            <w:pStyle w:val="Encabezado"/>
            <w:tabs>
              <w:tab w:val="clear" w:pos="4252"/>
            </w:tabs>
            <w:jc w:val="center"/>
            <w:rPr>
              <w:b/>
              <w:color w:val="000080"/>
              <w:szCs w:val="36"/>
              <w:lang w:val="es-ES"/>
            </w:rPr>
          </w:pPr>
          <w:r w:rsidRPr="007B03C2">
            <w:rPr>
              <w:b/>
              <w:color w:val="000080"/>
              <w:szCs w:val="36"/>
              <w:lang w:val="es-ES"/>
            </w:rPr>
            <w:t>SOLICITUD DE RETIRADA DE RESIDUOS QUÍMICOS</w:t>
          </w:r>
        </w:p>
        <w:p w14:paraId="52883CAF" w14:textId="77777777" w:rsidR="007B03C2" w:rsidRDefault="007B03C2" w:rsidP="00445666">
          <w:pPr>
            <w:pStyle w:val="Encabezado"/>
            <w:tabs>
              <w:tab w:val="clear" w:pos="4252"/>
            </w:tabs>
            <w:jc w:val="center"/>
            <w:rPr>
              <w:b/>
              <w:color w:val="000080"/>
              <w:szCs w:val="36"/>
              <w:lang w:val="es-ES"/>
            </w:rPr>
          </w:pPr>
        </w:p>
        <w:p w14:paraId="4F8CED33" w14:textId="77777777" w:rsidR="007B03C2" w:rsidRPr="007B03C2" w:rsidRDefault="007B03C2" w:rsidP="004E1C47">
          <w:pPr>
            <w:pStyle w:val="Encabezado"/>
            <w:tabs>
              <w:tab w:val="clear" w:pos="4252"/>
            </w:tabs>
            <w:jc w:val="center"/>
            <w:rPr>
              <w:b/>
              <w:color w:val="000080"/>
              <w:szCs w:val="36"/>
              <w:lang w:val="es-ES"/>
            </w:rPr>
          </w:pPr>
          <w:r w:rsidRPr="007B03C2">
            <w:rPr>
              <w:b/>
              <w:color w:val="000080"/>
              <w:szCs w:val="36"/>
              <w:lang w:val="es-ES"/>
            </w:rPr>
            <w:t xml:space="preserve">HONDAKIN KIMIKOEN </w:t>
          </w:r>
          <w:r w:rsidR="004E1C47">
            <w:rPr>
              <w:b/>
              <w:color w:val="000080"/>
              <w:szCs w:val="36"/>
              <w:lang w:val="es-ES"/>
            </w:rPr>
            <w:t>JASOTZE</w:t>
          </w:r>
          <w:r w:rsidRPr="007B03C2">
            <w:rPr>
              <w:b/>
              <w:color w:val="000080"/>
              <w:szCs w:val="36"/>
              <w:lang w:val="es-ES"/>
            </w:rPr>
            <w:t xml:space="preserve"> ESKARIA</w:t>
          </w:r>
        </w:p>
      </w:tc>
    </w:tr>
  </w:tbl>
  <w:p w14:paraId="511354FB" w14:textId="77777777" w:rsidR="007B03C2" w:rsidRPr="001B047D" w:rsidRDefault="007B03C2" w:rsidP="002B10E3">
    <w:pPr>
      <w:pStyle w:val="Encabezado"/>
      <w:rPr>
        <w:sz w:val="36"/>
        <w:szCs w:val="36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9E6E" w14:textId="77777777" w:rsidR="00886EEC" w:rsidRDefault="00886E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289B"/>
    <w:multiLevelType w:val="hybridMultilevel"/>
    <w:tmpl w:val="A150073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00BF"/>
    <w:multiLevelType w:val="hybridMultilevel"/>
    <w:tmpl w:val="81C003C2"/>
    <w:lvl w:ilvl="0" w:tplc="FFDE9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10C8"/>
    <w:multiLevelType w:val="hybridMultilevel"/>
    <w:tmpl w:val="E76810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D86"/>
    <w:multiLevelType w:val="hybridMultilevel"/>
    <w:tmpl w:val="CCC07458"/>
    <w:lvl w:ilvl="0" w:tplc="EB5A6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02064">
    <w:abstractNumId w:val="2"/>
  </w:num>
  <w:num w:numId="2" w16cid:durableId="1755853266">
    <w:abstractNumId w:val="0"/>
  </w:num>
  <w:num w:numId="3" w16cid:durableId="1991277732">
    <w:abstractNumId w:val="3"/>
  </w:num>
  <w:num w:numId="4" w16cid:durableId="122822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64"/>
    <w:rsid w:val="00005A87"/>
    <w:rsid w:val="000203F5"/>
    <w:rsid w:val="00021D00"/>
    <w:rsid w:val="0003698F"/>
    <w:rsid w:val="00077207"/>
    <w:rsid w:val="000D0FFF"/>
    <w:rsid w:val="0012144B"/>
    <w:rsid w:val="00127DEA"/>
    <w:rsid w:val="00136C49"/>
    <w:rsid w:val="0015198D"/>
    <w:rsid w:val="00156A61"/>
    <w:rsid w:val="001806A0"/>
    <w:rsid w:val="00186A8E"/>
    <w:rsid w:val="001A46FF"/>
    <w:rsid w:val="001B047D"/>
    <w:rsid w:val="001B3558"/>
    <w:rsid w:val="001E66D5"/>
    <w:rsid w:val="001F0DAD"/>
    <w:rsid w:val="0020379F"/>
    <w:rsid w:val="0025470B"/>
    <w:rsid w:val="0029070F"/>
    <w:rsid w:val="002A566D"/>
    <w:rsid w:val="002B02F9"/>
    <w:rsid w:val="002B10E3"/>
    <w:rsid w:val="00300A4D"/>
    <w:rsid w:val="00307CEF"/>
    <w:rsid w:val="003119D9"/>
    <w:rsid w:val="003511F1"/>
    <w:rsid w:val="00357586"/>
    <w:rsid w:val="00361506"/>
    <w:rsid w:val="003641B2"/>
    <w:rsid w:val="003720D0"/>
    <w:rsid w:val="003C1E74"/>
    <w:rsid w:val="003F2A11"/>
    <w:rsid w:val="003F5484"/>
    <w:rsid w:val="004175EB"/>
    <w:rsid w:val="0042778C"/>
    <w:rsid w:val="00441E9D"/>
    <w:rsid w:val="0044291D"/>
    <w:rsid w:val="00445666"/>
    <w:rsid w:val="00484BC5"/>
    <w:rsid w:val="00485B96"/>
    <w:rsid w:val="004A1069"/>
    <w:rsid w:val="004E1A8C"/>
    <w:rsid w:val="004E1C47"/>
    <w:rsid w:val="00512BDE"/>
    <w:rsid w:val="00530D42"/>
    <w:rsid w:val="00531B8F"/>
    <w:rsid w:val="00580836"/>
    <w:rsid w:val="00584AF3"/>
    <w:rsid w:val="00594B34"/>
    <w:rsid w:val="005E2827"/>
    <w:rsid w:val="005E57BB"/>
    <w:rsid w:val="005E6788"/>
    <w:rsid w:val="005F2926"/>
    <w:rsid w:val="0060713C"/>
    <w:rsid w:val="00610084"/>
    <w:rsid w:val="00615F04"/>
    <w:rsid w:val="00616B84"/>
    <w:rsid w:val="006404BB"/>
    <w:rsid w:val="006539EC"/>
    <w:rsid w:val="006B6355"/>
    <w:rsid w:val="006D4CC8"/>
    <w:rsid w:val="006E0F41"/>
    <w:rsid w:val="006E6A79"/>
    <w:rsid w:val="006E79B1"/>
    <w:rsid w:val="00712B7C"/>
    <w:rsid w:val="00771508"/>
    <w:rsid w:val="007964E9"/>
    <w:rsid w:val="007A5DA3"/>
    <w:rsid w:val="007B01A4"/>
    <w:rsid w:val="007B03C2"/>
    <w:rsid w:val="007E4E84"/>
    <w:rsid w:val="007E5625"/>
    <w:rsid w:val="007F3D3D"/>
    <w:rsid w:val="007F6114"/>
    <w:rsid w:val="008002DC"/>
    <w:rsid w:val="00800FEC"/>
    <w:rsid w:val="00822828"/>
    <w:rsid w:val="008246B0"/>
    <w:rsid w:val="00825DF0"/>
    <w:rsid w:val="00861280"/>
    <w:rsid w:val="00862B57"/>
    <w:rsid w:val="008751F9"/>
    <w:rsid w:val="00886EEC"/>
    <w:rsid w:val="00891043"/>
    <w:rsid w:val="008A5D0A"/>
    <w:rsid w:val="008D23F6"/>
    <w:rsid w:val="00900360"/>
    <w:rsid w:val="00903445"/>
    <w:rsid w:val="00904036"/>
    <w:rsid w:val="00925CCB"/>
    <w:rsid w:val="00943D79"/>
    <w:rsid w:val="00946327"/>
    <w:rsid w:val="0098035B"/>
    <w:rsid w:val="00981727"/>
    <w:rsid w:val="009A3391"/>
    <w:rsid w:val="009B3924"/>
    <w:rsid w:val="009C764E"/>
    <w:rsid w:val="009D2B1A"/>
    <w:rsid w:val="009D71F9"/>
    <w:rsid w:val="00A17308"/>
    <w:rsid w:val="00A3303C"/>
    <w:rsid w:val="00A45497"/>
    <w:rsid w:val="00A6231D"/>
    <w:rsid w:val="00A6617B"/>
    <w:rsid w:val="00A97586"/>
    <w:rsid w:val="00AB2206"/>
    <w:rsid w:val="00B12276"/>
    <w:rsid w:val="00B313AE"/>
    <w:rsid w:val="00B33763"/>
    <w:rsid w:val="00B34DAE"/>
    <w:rsid w:val="00B53792"/>
    <w:rsid w:val="00B62CC0"/>
    <w:rsid w:val="00B6456B"/>
    <w:rsid w:val="00B70FC7"/>
    <w:rsid w:val="00B760F1"/>
    <w:rsid w:val="00BD19BE"/>
    <w:rsid w:val="00BD317C"/>
    <w:rsid w:val="00C00ED5"/>
    <w:rsid w:val="00C04388"/>
    <w:rsid w:val="00C074EF"/>
    <w:rsid w:val="00C07E50"/>
    <w:rsid w:val="00C10FCA"/>
    <w:rsid w:val="00C53A64"/>
    <w:rsid w:val="00C65EFD"/>
    <w:rsid w:val="00C96C45"/>
    <w:rsid w:val="00CD04A8"/>
    <w:rsid w:val="00D028FA"/>
    <w:rsid w:val="00D71F47"/>
    <w:rsid w:val="00D740EB"/>
    <w:rsid w:val="00D836A8"/>
    <w:rsid w:val="00D958F6"/>
    <w:rsid w:val="00D95FCA"/>
    <w:rsid w:val="00DB2301"/>
    <w:rsid w:val="00DC6445"/>
    <w:rsid w:val="00DD3AFE"/>
    <w:rsid w:val="00DD7FF0"/>
    <w:rsid w:val="00DE7C0C"/>
    <w:rsid w:val="00E0509D"/>
    <w:rsid w:val="00E20C2B"/>
    <w:rsid w:val="00E349A4"/>
    <w:rsid w:val="00E34AE0"/>
    <w:rsid w:val="00EB166C"/>
    <w:rsid w:val="00ED4353"/>
    <w:rsid w:val="00ED456B"/>
    <w:rsid w:val="00EE09B7"/>
    <w:rsid w:val="00EF0D64"/>
    <w:rsid w:val="00F33EB3"/>
    <w:rsid w:val="00F72FB5"/>
    <w:rsid w:val="00F90AD8"/>
    <w:rsid w:val="00F92250"/>
    <w:rsid w:val="00FB09EB"/>
    <w:rsid w:val="00FC6483"/>
    <w:rsid w:val="00FC70E8"/>
    <w:rsid w:val="00FE161C"/>
    <w:rsid w:val="00FE2520"/>
    <w:rsid w:val="00FF31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A2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57BB"/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615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6150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150F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72"/>
    <w:qFormat/>
    <w:rsid w:val="00FC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6AFF-835D-428B-BD81-B0C34B81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2350</CharactersWithSpaces>
  <SharedDoc>false</SharedDoc>
  <HLinks>
    <vt:vector size="6" baseType="variant">
      <vt:variant>
        <vt:i4>2949163</vt:i4>
      </vt:variant>
      <vt:variant>
        <vt:i4>2987</vt:i4>
      </vt:variant>
      <vt:variant>
        <vt:i4>1025</vt:i4>
      </vt:variant>
      <vt:variant>
        <vt:i4>1</vt:i4>
      </vt:variant>
      <vt:variant>
        <vt:lpwstr>Log_Vert1_color_media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2024-01-24T12:25:00Z</dcterms:created>
  <dcterms:modified xsi:type="dcterms:W3CDTF">2024-01-24T12:25:00Z</dcterms:modified>
</cp:coreProperties>
</file>